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9" w:rsidRDefault="00531E19">
      <w:pPr>
        <w:spacing w:line="360" w:lineRule="auto"/>
        <w:jc w:val="center"/>
        <w:rPr>
          <w:b/>
          <w:bCs/>
          <w:sz w:val="36"/>
          <w:szCs w:val="36"/>
        </w:rPr>
      </w:pPr>
    </w:p>
    <w:p w:rsidR="00531E19" w:rsidRDefault="00531E19">
      <w:pPr>
        <w:spacing w:line="360" w:lineRule="auto"/>
        <w:jc w:val="both"/>
        <w:rPr>
          <w:b/>
          <w:bCs/>
          <w:sz w:val="36"/>
          <w:szCs w:val="36"/>
        </w:rPr>
      </w:pPr>
    </w:p>
    <w:p w:rsidR="00531E19" w:rsidRDefault="00531E19" w:rsidP="00433CAF">
      <w:pPr>
        <w:spacing w:beforeLines="100" w:line="360" w:lineRule="auto"/>
        <w:jc w:val="center"/>
        <w:rPr>
          <w:b/>
          <w:bCs/>
          <w:sz w:val="36"/>
          <w:szCs w:val="36"/>
        </w:rPr>
      </w:pPr>
      <w:r>
        <w:rPr>
          <w:rFonts w:ascii="仿宋_GB2312" w:eastAsia="仿宋_GB2312" w:hAnsi="仿宋_GB2312" w:cs="仿宋_GB2312"/>
          <w:b/>
          <w:bCs/>
          <w:sz w:val="36"/>
          <w:szCs w:val="36"/>
        </w:rPr>
        <w:t xml:space="preserve"> R0</w:t>
      </w:r>
      <w:r>
        <w:rPr>
          <w:rFonts w:ascii="仿宋_GB2312" w:eastAsia="仿宋_GB2312" w:hAnsi="仿宋_GB2312" w:cs="仿宋_GB2312" w:hint="eastAsia"/>
          <w:b/>
          <w:bCs/>
          <w:sz w:val="36"/>
          <w:szCs w:val="36"/>
        </w:rPr>
        <w:t>消毒液配制系统运行确认方案</w:t>
      </w:r>
    </w:p>
    <w:p w:rsidR="00531E19" w:rsidRDefault="00531E19">
      <w:pPr>
        <w:spacing w:line="240" w:lineRule="exact"/>
        <w:jc w:val="center"/>
        <w:rPr>
          <w:b/>
          <w:bCs/>
        </w:rPr>
      </w:pPr>
    </w:p>
    <w:p w:rsidR="00531E19" w:rsidRDefault="00531E19">
      <w:pPr>
        <w:spacing w:line="240" w:lineRule="exact"/>
        <w:jc w:val="center"/>
        <w:rPr>
          <w:b/>
          <w:bCs/>
        </w:rPr>
      </w:pPr>
    </w:p>
    <w:tbl>
      <w:tblPr>
        <w:tblW w:w="8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0"/>
        <w:gridCol w:w="2266"/>
        <w:gridCol w:w="1858"/>
        <w:gridCol w:w="1858"/>
        <w:gridCol w:w="1518"/>
      </w:tblGrid>
      <w:tr w:rsidR="00531E19">
        <w:trPr>
          <w:trHeight w:val="622"/>
        </w:trPr>
        <w:tc>
          <w:tcPr>
            <w:tcW w:w="1290"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审批</w:t>
            </w:r>
          </w:p>
        </w:tc>
        <w:tc>
          <w:tcPr>
            <w:tcW w:w="2266"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职务</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姓名</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签名</w:t>
            </w:r>
          </w:p>
        </w:tc>
        <w:tc>
          <w:tcPr>
            <w:tcW w:w="151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日期</w:t>
            </w:r>
          </w:p>
        </w:tc>
      </w:tr>
      <w:tr w:rsidR="00531E19">
        <w:trPr>
          <w:trHeight w:val="547"/>
        </w:trPr>
        <w:tc>
          <w:tcPr>
            <w:tcW w:w="1290"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编写人</w:t>
            </w:r>
          </w:p>
        </w:tc>
        <w:tc>
          <w:tcPr>
            <w:tcW w:w="2266"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工程部设备员</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邹丽</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bookmarkStart w:id="0" w:name="_GoBack"/>
            <w:bookmarkEnd w:id="0"/>
          </w:p>
        </w:tc>
        <w:tc>
          <w:tcPr>
            <w:tcW w:w="151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r>
      <w:tr w:rsidR="00531E19">
        <w:tc>
          <w:tcPr>
            <w:tcW w:w="1290" w:type="dxa"/>
            <w:vMerge w:val="restart"/>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审核人</w:t>
            </w:r>
          </w:p>
        </w:tc>
        <w:tc>
          <w:tcPr>
            <w:tcW w:w="2266"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工程部经理、设备副总经理</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彭曙明</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r>
      <w:tr w:rsidR="00531E19">
        <w:tc>
          <w:tcPr>
            <w:tcW w:w="1290" w:type="dxa"/>
            <w:vMerge/>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c>
          <w:tcPr>
            <w:tcW w:w="2266"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原料药中心经理</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王萌</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r>
      <w:tr w:rsidR="00531E19">
        <w:tc>
          <w:tcPr>
            <w:tcW w:w="1290" w:type="dxa"/>
            <w:vMerge/>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c>
          <w:tcPr>
            <w:tcW w:w="2266"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质量中心经理</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李玉林</w:t>
            </w:r>
          </w:p>
        </w:tc>
        <w:tc>
          <w:tcPr>
            <w:tcW w:w="185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c>
          <w:tcPr>
            <w:tcW w:w="1518" w:type="dxa"/>
            <w:vAlign w:val="center"/>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p>
        </w:tc>
      </w:tr>
      <w:tr w:rsidR="00531E19">
        <w:tc>
          <w:tcPr>
            <w:tcW w:w="1290" w:type="dxa"/>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rPr>
            </w:pPr>
            <w:r>
              <w:rPr>
                <w:rFonts w:ascii="仿宋_GB2312" w:eastAsia="仿宋_GB2312" w:hAnsi="仿宋_GB2312" w:cs="仿宋_GB2312" w:hint="eastAsia"/>
              </w:rPr>
              <w:t>批准人</w:t>
            </w:r>
          </w:p>
        </w:tc>
        <w:tc>
          <w:tcPr>
            <w:tcW w:w="2266" w:type="dxa"/>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b/>
                <w:bCs/>
              </w:rPr>
            </w:pPr>
            <w:r>
              <w:rPr>
                <w:rFonts w:ascii="仿宋_GB2312" w:eastAsia="仿宋_GB2312" w:hAnsi="仿宋_GB2312" w:cs="仿宋_GB2312" w:hint="eastAsia"/>
              </w:rPr>
              <w:t>质量管理负责人</w:t>
            </w:r>
          </w:p>
        </w:tc>
        <w:tc>
          <w:tcPr>
            <w:tcW w:w="1858" w:type="dxa"/>
          </w:tcPr>
          <w:p w:rsidR="00531E19" w:rsidRDefault="00531E19" w:rsidP="00531E19">
            <w:pPr>
              <w:adjustRightInd/>
              <w:spacing w:beforeLines="50" w:afterLines="50" w:line="400" w:lineRule="exact"/>
              <w:ind w:leftChars="10" w:left="31680" w:rightChars="10" w:right="31680"/>
              <w:jc w:val="center"/>
              <w:rPr>
                <w:rFonts w:ascii="仿宋_GB2312" w:eastAsia="仿宋_GB2312" w:hAnsi="仿宋_GB2312"/>
                <w:b/>
                <w:bCs/>
              </w:rPr>
            </w:pPr>
            <w:r>
              <w:rPr>
                <w:rFonts w:ascii="仿宋_GB2312" w:eastAsia="仿宋_GB2312" w:hAnsi="仿宋_GB2312" w:cs="仿宋_GB2312" w:hint="eastAsia"/>
              </w:rPr>
              <w:t>罗幼娥</w:t>
            </w:r>
          </w:p>
        </w:tc>
        <w:tc>
          <w:tcPr>
            <w:tcW w:w="1858" w:type="dxa"/>
          </w:tcPr>
          <w:p w:rsidR="00531E19" w:rsidRDefault="00531E19" w:rsidP="00531E19">
            <w:pPr>
              <w:adjustRightInd/>
              <w:spacing w:beforeLines="50" w:afterLines="50" w:line="400" w:lineRule="exact"/>
              <w:ind w:leftChars="10" w:left="31680" w:rightChars="10" w:right="31680"/>
              <w:rPr>
                <w:rFonts w:ascii="仿宋_GB2312" w:eastAsia="仿宋_GB2312" w:hAnsi="仿宋_GB2312"/>
                <w:b/>
                <w:bCs/>
              </w:rPr>
            </w:pPr>
          </w:p>
        </w:tc>
        <w:tc>
          <w:tcPr>
            <w:tcW w:w="1518" w:type="dxa"/>
          </w:tcPr>
          <w:p w:rsidR="00531E19" w:rsidRDefault="00531E19" w:rsidP="00531E19">
            <w:pPr>
              <w:adjustRightInd/>
              <w:spacing w:beforeLines="50" w:afterLines="50" w:line="400" w:lineRule="exact"/>
              <w:ind w:leftChars="10" w:left="31680" w:rightChars="10" w:right="31680"/>
              <w:rPr>
                <w:rFonts w:ascii="仿宋_GB2312" w:eastAsia="仿宋_GB2312" w:hAnsi="仿宋_GB2312"/>
                <w:b/>
                <w:bCs/>
              </w:rPr>
            </w:pPr>
          </w:p>
        </w:tc>
      </w:tr>
    </w:tbl>
    <w:p w:rsidR="00531E19" w:rsidRDefault="00531E19" w:rsidP="00531E19">
      <w:pPr>
        <w:adjustRightInd/>
        <w:spacing w:beforeLines="50" w:afterLines="50" w:line="440" w:lineRule="exact"/>
        <w:ind w:leftChars="10" w:left="31680" w:rightChars="10" w:right="31680"/>
        <w:rPr>
          <w:rFonts w:ascii="仿宋_GB2312" w:eastAsia="仿宋_GB2312" w:hAnsi="仿宋_GB2312"/>
          <w:b/>
          <w:bCs/>
        </w:rPr>
      </w:pPr>
    </w:p>
    <w:tbl>
      <w:tblPr>
        <w:tblW w:w="8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1"/>
        <w:gridCol w:w="3097"/>
        <w:gridCol w:w="2727"/>
      </w:tblGrid>
      <w:tr w:rsidR="00531E19">
        <w:trPr>
          <w:trHeight w:val="532"/>
        </w:trPr>
        <w:tc>
          <w:tcPr>
            <w:tcW w:w="8775" w:type="dxa"/>
            <w:gridSpan w:val="3"/>
          </w:tcPr>
          <w:p w:rsidR="00531E19" w:rsidRDefault="00531E19" w:rsidP="00531E19">
            <w:pPr>
              <w:adjustRightInd/>
              <w:spacing w:beforeLines="50" w:afterLines="50" w:line="440" w:lineRule="exact"/>
              <w:ind w:leftChars="10" w:left="31680" w:rightChars="10" w:right="31680"/>
              <w:rPr>
                <w:rFonts w:ascii="仿宋_GB2312" w:eastAsia="仿宋_GB2312" w:hAnsi="仿宋_GB2312"/>
                <w:b/>
                <w:bCs/>
              </w:rPr>
            </w:pPr>
            <w:r>
              <w:rPr>
                <w:rFonts w:ascii="仿宋_GB2312" w:eastAsia="仿宋_GB2312" w:hAnsi="仿宋_GB2312" w:cs="仿宋_GB2312" w:hint="eastAsia"/>
              </w:rPr>
              <w:t>变更记录</w:t>
            </w:r>
          </w:p>
        </w:tc>
      </w:tr>
      <w:tr w:rsidR="00531E19">
        <w:tc>
          <w:tcPr>
            <w:tcW w:w="2951"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版本号</w:t>
            </w:r>
          </w:p>
        </w:tc>
        <w:tc>
          <w:tcPr>
            <w:tcW w:w="3097"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生效日期</w:t>
            </w:r>
          </w:p>
        </w:tc>
        <w:tc>
          <w:tcPr>
            <w:tcW w:w="2727"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修订原因</w:t>
            </w:r>
          </w:p>
        </w:tc>
      </w:tr>
      <w:tr w:rsidR="00531E19">
        <w:tc>
          <w:tcPr>
            <w:tcW w:w="2951"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cs="仿宋_GB2312"/>
              </w:rPr>
            </w:pPr>
            <w:r>
              <w:rPr>
                <w:rFonts w:ascii="仿宋_GB2312" w:eastAsia="仿宋_GB2312" w:hAnsi="仿宋_GB2312" w:cs="仿宋_GB2312"/>
              </w:rPr>
              <w:t>01</w:t>
            </w:r>
          </w:p>
        </w:tc>
        <w:tc>
          <w:tcPr>
            <w:tcW w:w="3097"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cs="仿宋_GB2312"/>
              </w:rPr>
            </w:pPr>
          </w:p>
        </w:tc>
        <w:tc>
          <w:tcPr>
            <w:tcW w:w="2727" w:type="dxa"/>
          </w:tcPr>
          <w:p w:rsidR="00531E19" w:rsidRDefault="00531E19" w:rsidP="00531E19">
            <w:pPr>
              <w:adjustRightInd/>
              <w:spacing w:beforeLines="50" w:afterLines="50" w:line="440" w:lineRule="exact"/>
              <w:ind w:leftChars="10" w:left="31680" w:rightChars="10" w:right="31680"/>
              <w:rPr>
                <w:rFonts w:ascii="仿宋_GB2312" w:eastAsia="仿宋_GB2312" w:hAnsi="仿宋_GB2312"/>
              </w:rPr>
            </w:pPr>
            <w:r>
              <w:rPr>
                <w:rFonts w:ascii="仿宋_GB2312" w:eastAsia="仿宋_GB2312" w:hAnsi="仿宋_GB2312" w:cs="仿宋_GB2312" w:hint="eastAsia"/>
              </w:rPr>
              <w:t>新修订</w:t>
            </w:r>
          </w:p>
        </w:tc>
      </w:tr>
    </w:tbl>
    <w:p w:rsidR="00531E19" w:rsidRDefault="00531E19">
      <w:pPr>
        <w:snapToGrid w:val="0"/>
        <w:rPr>
          <w:b/>
          <w:bCs/>
        </w:rPr>
      </w:pPr>
    </w:p>
    <w:p w:rsidR="00531E19" w:rsidRDefault="00531E19" w:rsidP="00433CAF">
      <w:pPr>
        <w:spacing w:beforeLines="50" w:line="360" w:lineRule="auto"/>
        <w:jc w:val="center"/>
        <w:rPr>
          <w:b/>
          <w:bCs/>
          <w:sz w:val="30"/>
          <w:szCs w:val="30"/>
        </w:rPr>
      </w:pPr>
    </w:p>
    <w:p w:rsidR="00531E19" w:rsidRDefault="00531E19" w:rsidP="00433CAF">
      <w:pPr>
        <w:spacing w:beforeLines="50" w:line="360" w:lineRule="auto"/>
        <w:jc w:val="center"/>
        <w:rPr>
          <w:b/>
          <w:bCs/>
          <w:sz w:val="30"/>
          <w:szCs w:val="30"/>
        </w:rPr>
      </w:pPr>
    </w:p>
    <w:p w:rsidR="00531E19" w:rsidRDefault="00531E19" w:rsidP="00433CAF">
      <w:pPr>
        <w:spacing w:beforeLines="50" w:line="360" w:lineRule="auto"/>
        <w:jc w:val="center"/>
        <w:rPr>
          <w:b/>
          <w:bCs/>
          <w:sz w:val="30"/>
          <w:szCs w:val="30"/>
        </w:rPr>
      </w:pPr>
    </w:p>
    <w:p w:rsidR="00531E19" w:rsidRDefault="00531E19" w:rsidP="00433CAF">
      <w:pPr>
        <w:spacing w:beforeLines="50" w:line="360" w:lineRule="auto"/>
        <w:jc w:val="center"/>
        <w:rPr>
          <w:b/>
          <w:bCs/>
          <w:sz w:val="30"/>
          <w:szCs w:val="30"/>
        </w:rPr>
      </w:pPr>
    </w:p>
    <w:p w:rsidR="00531E19" w:rsidRDefault="00531E19" w:rsidP="00CC2EFB">
      <w:pPr>
        <w:spacing w:beforeLines="50" w:line="360" w:lineRule="auto"/>
        <w:jc w:val="both"/>
        <w:rPr>
          <w:b/>
          <w:bCs/>
        </w:rPr>
      </w:pPr>
      <w:bookmarkStart w:id="1" w:name="_Toc321745803"/>
      <w:bookmarkStart w:id="2" w:name="_Toc323589738"/>
      <w:bookmarkStart w:id="3" w:name="_Toc332209104"/>
      <w:bookmarkStart w:id="4" w:name="_Toc332275800"/>
      <w:bookmarkStart w:id="5" w:name="_Toc332275847"/>
      <w:r>
        <w:rPr>
          <w:b/>
          <w:bCs/>
        </w:rPr>
        <w:br w:type="page"/>
      </w:r>
    </w:p>
    <w:p w:rsidR="00531E19" w:rsidRDefault="00531E19">
      <w:pPr>
        <w:pStyle w:val="TOC1"/>
        <w:tabs>
          <w:tab w:val="right" w:leader="dot" w:pos="8732"/>
        </w:tabs>
        <w:rPr>
          <w:rFonts w:ascii="仿宋_GB2312" w:eastAsia="仿宋_GB2312" w:hAnsi="仿宋_GB2312"/>
          <w:b/>
          <w:bCs/>
        </w:rPr>
      </w:pPr>
      <w:bookmarkStart w:id="6" w:name="_Toc320277440"/>
      <w:bookmarkStart w:id="7" w:name="_Toc320619528"/>
      <w:bookmarkStart w:id="8" w:name="_Toc329956745"/>
      <w:bookmarkStart w:id="9" w:name="_Toc361748376"/>
      <w:bookmarkStart w:id="10" w:name="_Toc25366"/>
      <w:bookmarkStart w:id="11" w:name="_Toc21739"/>
      <w:bookmarkStart w:id="12" w:name="_Toc32569"/>
      <w:bookmarkStart w:id="13" w:name="_Toc332209105"/>
      <w:bookmarkStart w:id="14" w:name="_Toc332275801"/>
      <w:bookmarkStart w:id="15" w:name="_Toc332275848"/>
      <w:bookmarkStart w:id="16" w:name="_Toc361764447"/>
      <w:bookmarkEnd w:id="1"/>
      <w:bookmarkEnd w:id="2"/>
      <w:bookmarkEnd w:id="3"/>
      <w:bookmarkEnd w:id="4"/>
      <w:bookmarkEnd w:id="5"/>
    </w:p>
    <w:p w:rsidR="00531E19" w:rsidRDefault="00531E19">
      <w:pPr>
        <w:pStyle w:val="TOC1"/>
        <w:tabs>
          <w:tab w:val="right" w:leader="dot" w:pos="8732"/>
        </w:tabs>
        <w:jc w:val="center"/>
        <w:rPr>
          <w:rFonts w:ascii="仿宋_GB2312" w:eastAsia="仿宋_GB2312" w:hAnsi="仿宋_GB2312"/>
          <w:b/>
          <w:bCs/>
          <w:sz w:val="36"/>
          <w:szCs w:val="36"/>
        </w:rPr>
      </w:pPr>
      <w:r>
        <w:rPr>
          <w:rFonts w:ascii="仿宋_GB2312" w:eastAsia="仿宋_GB2312" w:hAnsi="仿宋_GB2312" w:cs="仿宋_GB2312" w:hint="eastAsia"/>
          <w:b/>
          <w:bCs/>
          <w:sz w:val="36"/>
          <w:szCs w:val="36"/>
        </w:rPr>
        <w:t>目</w:t>
      </w:r>
      <w:r>
        <w:rPr>
          <w:rFonts w:ascii="仿宋_GB2312" w:eastAsia="仿宋_GB2312" w:hAnsi="仿宋_GB2312" w:cs="仿宋_GB2312"/>
          <w:b/>
          <w:bCs/>
          <w:sz w:val="36"/>
          <w:szCs w:val="36"/>
        </w:rPr>
        <w:t xml:space="preserve">  </w:t>
      </w:r>
      <w:r>
        <w:rPr>
          <w:rFonts w:ascii="仿宋_GB2312" w:eastAsia="仿宋_GB2312" w:hAnsi="仿宋_GB2312" w:cs="仿宋_GB2312" w:hint="eastAsia"/>
          <w:b/>
          <w:bCs/>
          <w:sz w:val="36"/>
          <w:szCs w:val="36"/>
        </w:rPr>
        <w:t>录</w:t>
      </w:r>
    </w:p>
    <w:p w:rsidR="00531E19" w:rsidRDefault="00531E19"/>
    <w:p w:rsidR="00531E19" w:rsidRDefault="00531E19">
      <w:pPr>
        <w:pStyle w:val="TOC1"/>
        <w:tabs>
          <w:tab w:val="right" w:leader="dot" w:pos="8732"/>
        </w:tabs>
      </w:pPr>
      <w:r>
        <w:rPr>
          <w:rFonts w:ascii="仿宋_GB2312" w:eastAsia="仿宋_GB2312" w:hAnsi="仿宋_GB2312" w:cs="仿宋_GB2312"/>
          <w:b/>
          <w:bCs/>
        </w:rPr>
        <w:fldChar w:fldCharType="begin"/>
      </w:r>
      <w:r>
        <w:rPr>
          <w:rFonts w:ascii="仿宋_GB2312" w:eastAsia="仿宋_GB2312" w:hAnsi="仿宋_GB2312" w:cs="仿宋_GB2312"/>
          <w:b/>
          <w:bCs/>
        </w:rPr>
        <w:instrText xml:space="preserve">TOC \o "1-2" \h \u </w:instrText>
      </w:r>
      <w:r>
        <w:rPr>
          <w:rFonts w:ascii="仿宋_GB2312" w:eastAsia="仿宋_GB2312" w:hAnsi="仿宋_GB2312" w:cs="仿宋_GB2312"/>
          <w:b/>
          <w:bCs/>
        </w:rPr>
        <w:fldChar w:fldCharType="separate"/>
      </w:r>
      <w:hyperlink w:anchor="_Toc19731" w:history="1">
        <w:r>
          <w:rPr>
            <w:rFonts w:ascii="仿宋_GB2312" w:eastAsia="仿宋_GB2312" w:hAnsi="仿宋_GB2312" w:cs="仿宋_GB2312"/>
            <w:b/>
            <w:bCs/>
          </w:rPr>
          <w:t>1</w:t>
        </w:r>
        <w:r>
          <w:rPr>
            <w:rFonts w:ascii="仿宋_GB2312" w:eastAsia="仿宋_GB2312" w:hAnsi="仿宋_GB2312" w:cs="仿宋_GB2312" w:hint="eastAsia"/>
            <w:b/>
            <w:bCs/>
          </w:rPr>
          <w:t>、介绍</w:t>
        </w:r>
        <w:r>
          <w:tab/>
        </w:r>
        <w:fldSimple w:instr=" PAGEREF _Toc19731 ">
          <w:r>
            <w:rPr>
              <w:noProof/>
            </w:rPr>
            <w:t>3</w:t>
          </w:r>
        </w:fldSimple>
      </w:hyperlink>
    </w:p>
    <w:p w:rsidR="00531E19" w:rsidRDefault="00531E19">
      <w:pPr>
        <w:pStyle w:val="TOC1"/>
        <w:tabs>
          <w:tab w:val="right" w:leader="dot" w:pos="8732"/>
        </w:tabs>
      </w:pPr>
      <w:hyperlink w:anchor="_Toc25606" w:history="1">
        <w:r>
          <w:rPr>
            <w:rFonts w:ascii="仿宋_GB2312" w:eastAsia="仿宋_GB2312" w:hAnsi="仿宋_GB2312" w:cs="仿宋_GB2312"/>
            <w:b/>
            <w:bCs/>
          </w:rPr>
          <w:t>2</w:t>
        </w:r>
        <w:r>
          <w:rPr>
            <w:rFonts w:ascii="仿宋_GB2312" w:eastAsia="仿宋_GB2312" w:hAnsi="仿宋_GB2312" w:cs="仿宋_GB2312" w:hint="eastAsia"/>
            <w:b/>
            <w:bCs/>
          </w:rPr>
          <w:t>、目的</w:t>
        </w:r>
        <w:r>
          <w:tab/>
        </w:r>
        <w:fldSimple w:instr=" PAGEREF _Toc25606 ">
          <w:r>
            <w:rPr>
              <w:noProof/>
            </w:rPr>
            <w:t>3</w:t>
          </w:r>
        </w:fldSimple>
      </w:hyperlink>
    </w:p>
    <w:p w:rsidR="00531E19" w:rsidRDefault="00531E19">
      <w:pPr>
        <w:pStyle w:val="TOC1"/>
        <w:tabs>
          <w:tab w:val="right" w:leader="dot" w:pos="8732"/>
        </w:tabs>
      </w:pPr>
      <w:hyperlink w:anchor="_Toc12972" w:history="1">
        <w:r>
          <w:rPr>
            <w:rFonts w:ascii="仿宋_GB2312" w:eastAsia="仿宋_GB2312" w:hAnsi="仿宋_GB2312" w:cs="仿宋_GB2312"/>
            <w:b/>
            <w:bCs/>
          </w:rPr>
          <w:t>3</w:t>
        </w:r>
        <w:r>
          <w:rPr>
            <w:rFonts w:ascii="仿宋_GB2312" w:eastAsia="仿宋_GB2312" w:hAnsi="仿宋_GB2312" w:cs="仿宋_GB2312" w:hint="eastAsia"/>
            <w:b/>
            <w:bCs/>
          </w:rPr>
          <w:t>、适用范围</w:t>
        </w:r>
        <w:r>
          <w:tab/>
        </w:r>
        <w:fldSimple w:instr=" PAGEREF _Toc12972 ">
          <w:r>
            <w:rPr>
              <w:noProof/>
            </w:rPr>
            <w:t>3</w:t>
          </w:r>
        </w:fldSimple>
      </w:hyperlink>
    </w:p>
    <w:p w:rsidR="00531E19" w:rsidRDefault="00531E19">
      <w:pPr>
        <w:pStyle w:val="TOC1"/>
        <w:tabs>
          <w:tab w:val="right" w:leader="dot" w:pos="8732"/>
        </w:tabs>
      </w:pPr>
      <w:hyperlink w:anchor="_Toc12462" w:history="1">
        <w:r>
          <w:rPr>
            <w:rFonts w:ascii="仿宋_GB2312" w:eastAsia="仿宋_GB2312" w:hAnsi="仿宋_GB2312" w:cs="仿宋_GB2312"/>
            <w:b/>
            <w:bCs/>
          </w:rPr>
          <w:t>4</w:t>
        </w:r>
        <w:r>
          <w:rPr>
            <w:rFonts w:ascii="仿宋_GB2312" w:eastAsia="仿宋_GB2312" w:hAnsi="仿宋_GB2312" w:cs="仿宋_GB2312" w:hint="eastAsia"/>
            <w:b/>
            <w:bCs/>
          </w:rPr>
          <w:t>、职责</w:t>
        </w:r>
        <w:r>
          <w:tab/>
        </w:r>
        <w:fldSimple w:instr=" PAGEREF _Toc12462 ">
          <w:r>
            <w:rPr>
              <w:noProof/>
            </w:rPr>
            <w:t>3</w:t>
          </w:r>
        </w:fldSimple>
      </w:hyperlink>
    </w:p>
    <w:p w:rsidR="00531E19" w:rsidRDefault="00531E19" w:rsidP="00CC2EFB">
      <w:pPr>
        <w:pStyle w:val="TOC2"/>
        <w:tabs>
          <w:tab w:val="right" w:leader="dot" w:pos="8732"/>
        </w:tabs>
        <w:ind w:left="31680"/>
      </w:pPr>
      <w:hyperlink w:anchor="_Toc19321" w:history="1">
        <w:r>
          <w:rPr>
            <w:rFonts w:ascii="仿宋_GB2312" w:eastAsia="仿宋_GB2312" w:hAnsi="仿宋_GB2312" w:cs="仿宋_GB2312"/>
          </w:rPr>
          <w:t>4.1</w:t>
        </w:r>
        <w:r>
          <w:rPr>
            <w:rFonts w:ascii="仿宋_GB2312" w:eastAsia="仿宋_GB2312" w:hAnsi="仿宋_GB2312" w:cs="仿宋_GB2312" w:hint="eastAsia"/>
          </w:rPr>
          <w:t>工程部职责</w:t>
        </w:r>
        <w:r>
          <w:tab/>
        </w:r>
        <w:fldSimple w:instr=" PAGEREF _Toc19321 ">
          <w:r>
            <w:rPr>
              <w:noProof/>
            </w:rPr>
            <w:t>3</w:t>
          </w:r>
        </w:fldSimple>
      </w:hyperlink>
    </w:p>
    <w:p w:rsidR="00531E19" w:rsidRDefault="00531E19" w:rsidP="00CC2EFB">
      <w:pPr>
        <w:pStyle w:val="TOC2"/>
        <w:tabs>
          <w:tab w:val="right" w:leader="dot" w:pos="8732"/>
        </w:tabs>
        <w:ind w:left="31680"/>
      </w:pPr>
      <w:hyperlink w:anchor="_Toc1173" w:history="1">
        <w:r>
          <w:rPr>
            <w:rFonts w:ascii="仿宋_GB2312" w:eastAsia="仿宋_GB2312" w:hAnsi="仿宋_GB2312" w:cs="仿宋_GB2312"/>
          </w:rPr>
          <w:t>4.2</w:t>
        </w:r>
        <w:r>
          <w:rPr>
            <w:rFonts w:ascii="仿宋_GB2312" w:eastAsia="仿宋_GB2312" w:hAnsi="仿宋_GB2312" w:cs="仿宋_GB2312" w:hint="eastAsia"/>
          </w:rPr>
          <w:t>原料药中心职责</w:t>
        </w:r>
        <w:r>
          <w:tab/>
        </w:r>
        <w:fldSimple w:instr=" PAGEREF _Toc1173 ">
          <w:r>
            <w:rPr>
              <w:noProof/>
            </w:rPr>
            <w:t>4</w:t>
          </w:r>
        </w:fldSimple>
      </w:hyperlink>
    </w:p>
    <w:p w:rsidR="00531E19" w:rsidRDefault="00531E19" w:rsidP="00CC2EFB">
      <w:pPr>
        <w:pStyle w:val="TOC2"/>
        <w:tabs>
          <w:tab w:val="right" w:leader="dot" w:pos="8732"/>
        </w:tabs>
        <w:ind w:left="31680"/>
      </w:pPr>
      <w:hyperlink w:anchor="_Toc9468" w:history="1">
        <w:r>
          <w:rPr>
            <w:rFonts w:ascii="仿宋_GB2312" w:eastAsia="仿宋_GB2312" w:hAnsi="仿宋_GB2312" w:cs="仿宋_GB2312"/>
          </w:rPr>
          <w:t>4.3</w:t>
        </w:r>
        <w:r>
          <w:rPr>
            <w:rFonts w:ascii="仿宋_GB2312" w:eastAsia="仿宋_GB2312" w:hAnsi="仿宋_GB2312" w:cs="仿宋_GB2312" w:hint="eastAsia"/>
          </w:rPr>
          <w:t>质量中心职责</w:t>
        </w:r>
        <w:r>
          <w:tab/>
        </w:r>
        <w:fldSimple w:instr=" PAGEREF _Toc9468 ">
          <w:r>
            <w:rPr>
              <w:noProof/>
            </w:rPr>
            <w:t>4</w:t>
          </w:r>
        </w:fldSimple>
      </w:hyperlink>
    </w:p>
    <w:p w:rsidR="00531E19" w:rsidRDefault="00531E19" w:rsidP="00CC2EFB">
      <w:pPr>
        <w:pStyle w:val="TOC2"/>
        <w:tabs>
          <w:tab w:val="right" w:leader="dot" w:pos="8732"/>
        </w:tabs>
        <w:ind w:left="31680"/>
      </w:pPr>
      <w:hyperlink w:anchor="_Toc26630" w:history="1">
        <w:r>
          <w:rPr>
            <w:rFonts w:ascii="仿宋_GB2312" w:eastAsia="仿宋_GB2312" w:hAnsi="仿宋_GB2312" w:cs="仿宋_GB2312"/>
          </w:rPr>
          <w:t>4.4</w:t>
        </w:r>
        <w:r>
          <w:rPr>
            <w:rFonts w:ascii="仿宋_GB2312" w:eastAsia="仿宋_GB2312" w:hAnsi="仿宋_GB2312" w:cs="仿宋_GB2312" w:hint="eastAsia"/>
          </w:rPr>
          <w:t>质量管理负责人</w:t>
        </w:r>
        <w:r>
          <w:tab/>
        </w:r>
        <w:fldSimple w:instr=" PAGEREF _Toc26630 ">
          <w:r>
            <w:rPr>
              <w:noProof/>
            </w:rPr>
            <w:t>4</w:t>
          </w:r>
        </w:fldSimple>
      </w:hyperlink>
    </w:p>
    <w:p w:rsidR="00531E19" w:rsidRDefault="00531E19">
      <w:pPr>
        <w:pStyle w:val="TOC1"/>
        <w:tabs>
          <w:tab w:val="right" w:leader="dot" w:pos="8732"/>
        </w:tabs>
      </w:pPr>
      <w:hyperlink w:anchor="_Toc23515" w:history="1">
        <w:r>
          <w:rPr>
            <w:rFonts w:ascii="仿宋_GB2312" w:eastAsia="仿宋_GB2312" w:hAnsi="仿宋_GB2312" w:cs="仿宋_GB2312"/>
            <w:b/>
            <w:bCs/>
          </w:rPr>
          <w:t>5</w:t>
        </w:r>
        <w:r>
          <w:rPr>
            <w:rFonts w:ascii="仿宋_GB2312" w:eastAsia="仿宋_GB2312" w:hAnsi="仿宋_GB2312" w:cs="仿宋_GB2312" w:hint="eastAsia"/>
            <w:b/>
            <w:bCs/>
          </w:rPr>
          <w:t>、缩略语</w:t>
        </w:r>
        <w:r>
          <w:tab/>
        </w:r>
        <w:fldSimple w:instr=" PAGEREF _Toc23515 ">
          <w:r>
            <w:rPr>
              <w:noProof/>
            </w:rPr>
            <w:t>4</w:t>
          </w:r>
        </w:fldSimple>
      </w:hyperlink>
    </w:p>
    <w:p w:rsidR="00531E19" w:rsidRDefault="00531E19">
      <w:pPr>
        <w:pStyle w:val="TOC1"/>
        <w:tabs>
          <w:tab w:val="right" w:leader="dot" w:pos="8732"/>
        </w:tabs>
      </w:pPr>
      <w:hyperlink w:anchor="_Toc3184" w:history="1">
        <w:r>
          <w:rPr>
            <w:rFonts w:ascii="仿宋_GB2312" w:eastAsia="仿宋_GB2312" w:hAnsi="仿宋_GB2312" w:cs="仿宋_GB2312"/>
            <w:b/>
            <w:bCs/>
          </w:rPr>
          <w:t>6</w:t>
        </w:r>
        <w:r>
          <w:rPr>
            <w:rFonts w:ascii="仿宋_GB2312" w:eastAsia="仿宋_GB2312" w:hAnsi="仿宋_GB2312" w:cs="仿宋_GB2312" w:hint="eastAsia"/>
            <w:b/>
            <w:bCs/>
          </w:rPr>
          <w:t>、法规和指南</w:t>
        </w:r>
        <w:r>
          <w:tab/>
        </w:r>
        <w:fldSimple w:instr=" PAGEREF _Toc3184 ">
          <w:r>
            <w:rPr>
              <w:noProof/>
            </w:rPr>
            <w:t>5</w:t>
          </w:r>
        </w:fldSimple>
      </w:hyperlink>
    </w:p>
    <w:p w:rsidR="00531E19" w:rsidRDefault="00531E19" w:rsidP="00CC2EFB">
      <w:pPr>
        <w:pStyle w:val="TOC2"/>
        <w:tabs>
          <w:tab w:val="right" w:leader="dot" w:pos="8732"/>
        </w:tabs>
        <w:ind w:left="31680"/>
      </w:pPr>
      <w:hyperlink w:anchor="_Toc19877" w:history="1">
        <w:r>
          <w:rPr>
            <w:rFonts w:ascii="仿宋_GB2312" w:eastAsia="仿宋_GB2312" w:hAnsi="仿宋_GB2312" w:cs="仿宋_GB2312"/>
          </w:rPr>
          <w:t>6.1</w:t>
        </w:r>
        <w:r>
          <w:rPr>
            <w:rFonts w:ascii="仿宋_GB2312" w:eastAsia="仿宋_GB2312" w:hAnsi="仿宋_GB2312" w:cs="仿宋_GB2312" w:hint="eastAsia"/>
          </w:rPr>
          <w:t>法规</w:t>
        </w:r>
        <w:r>
          <w:tab/>
        </w:r>
        <w:fldSimple w:instr=" PAGEREF _Toc19877 ">
          <w:r>
            <w:rPr>
              <w:noProof/>
            </w:rPr>
            <w:t>5</w:t>
          </w:r>
        </w:fldSimple>
      </w:hyperlink>
    </w:p>
    <w:p w:rsidR="00531E19" w:rsidRDefault="00531E19" w:rsidP="00CC2EFB">
      <w:pPr>
        <w:pStyle w:val="TOC2"/>
        <w:tabs>
          <w:tab w:val="right" w:leader="dot" w:pos="8732"/>
        </w:tabs>
        <w:ind w:left="31680"/>
      </w:pPr>
      <w:hyperlink w:anchor="_Toc27547" w:history="1">
        <w:r>
          <w:rPr>
            <w:rFonts w:ascii="仿宋_GB2312" w:eastAsia="仿宋_GB2312" w:hAnsi="仿宋_GB2312" w:cs="仿宋_GB2312"/>
          </w:rPr>
          <w:t>6.2</w:t>
        </w:r>
        <w:r>
          <w:rPr>
            <w:rFonts w:ascii="仿宋_GB2312" w:eastAsia="仿宋_GB2312" w:hAnsi="仿宋_GB2312" w:cs="仿宋_GB2312" w:hint="eastAsia"/>
          </w:rPr>
          <w:t>指南</w:t>
        </w:r>
        <w:r>
          <w:tab/>
        </w:r>
        <w:fldSimple w:instr=" PAGEREF _Toc27547 ">
          <w:r>
            <w:rPr>
              <w:noProof/>
            </w:rPr>
            <w:t>5</w:t>
          </w:r>
        </w:fldSimple>
      </w:hyperlink>
    </w:p>
    <w:p w:rsidR="00531E19" w:rsidRDefault="00531E19">
      <w:pPr>
        <w:pStyle w:val="TOC1"/>
        <w:tabs>
          <w:tab w:val="right" w:leader="dot" w:pos="8732"/>
        </w:tabs>
      </w:pPr>
      <w:hyperlink w:anchor="_Toc7594" w:history="1">
        <w:r>
          <w:rPr>
            <w:rFonts w:ascii="仿宋_GB2312" w:eastAsia="仿宋_GB2312" w:hAnsi="仿宋_GB2312" w:cs="仿宋_GB2312"/>
            <w:b/>
            <w:bCs/>
          </w:rPr>
          <w:t>7</w:t>
        </w:r>
        <w:r>
          <w:rPr>
            <w:rFonts w:ascii="仿宋_GB2312" w:eastAsia="仿宋_GB2312" w:hAnsi="仿宋_GB2312" w:cs="仿宋_GB2312" w:hint="eastAsia"/>
            <w:b/>
            <w:bCs/>
          </w:rPr>
          <w:t>、</w:t>
        </w:r>
        <w:r>
          <w:rPr>
            <w:rFonts w:ascii="仿宋_GB2312" w:eastAsia="仿宋_GB2312" w:hAnsi="仿宋_GB2312" w:cs="仿宋_GB2312" w:hint="eastAsia"/>
            <w:b/>
            <w:bCs/>
            <w:lang w:val="zh-CN"/>
          </w:rPr>
          <w:t>参考文件</w:t>
        </w:r>
        <w:r>
          <w:tab/>
        </w:r>
        <w:fldSimple w:instr=" PAGEREF _Toc7594 ">
          <w:r>
            <w:rPr>
              <w:noProof/>
            </w:rPr>
            <w:t>6</w:t>
          </w:r>
        </w:fldSimple>
      </w:hyperlink>
    </w:p>
    <w:p w:rsidR="00531E19" w:rsidRDefault="00531E19">
      <w:pPr>
        <w:pStyle w:val="TOC1"/>
        <w:tabs>
          <w:tab w:val="right" w:leader="dot" w:pos="8732"/>
        </w:tabs>
      </w:pPr>
      <w:hyperlink w:anchor="_Toc4501" w:history="1">
        <w:r>
          <w:rPr>
            <w:rFonts w:ascii="仿宋_GB2312" w:eastAsia="仿宋_GB2312" w:hAnsi="仿宋_GB2312" w:cs="仿宋_GB2312"/>
            <w:b/>
            <w:bCs/>
          </w:rPr>
          <w:t>8</w:t>
        </w:r>
        <w:r>
          <w:rPr>
            <w:rFonts w:ascii="仿宋_GB2312" w:eastAsia="仿宋_GB2312" w:hAnsi="仿宋_GB2312" w:cs="仿宋_GB2312" w:hint="eastAsia"/>
            <w:b/>
            <w:bCs/>
          </w:rPr>
          <w:t>、</w:t>
        </w:r>
        <w:r>
          <w:rPr>
            <w:rFonts w:ascii="仿宋_GB2312" w:eastAsia="仿宋_GB2312" w:hAnsi="仿宋_GB2312" w:cs="仿宋_GB2312" w:hint="eastAsia"/>
            <w:b/>
            <w:bCs/>
            <w:lang w:val="zh-CN"/>
          </w:rPr>
          <w:t>系统</w:t>
        </w:r>
        <w:r>
          <w:rPr>
            <w:rFonts w:ascii="仿宋_GB2312" w:eastAsia="仿宋_GB2312" w:hAnsi="仿宋_GB2312" w:cs="仿宋_GB2312"/>
            <w:b/>
            <w:bCs/>
            <w:lang w:val="zh-CN"/>
          </w:rPr>
          <w:t>/</w:t>
        </w:r>
        <w:r>
          <w:rPr>
            <w:rFonts w:ascii="仿宋_GB2312" w:eastAsia="仿宋_GB2312" w:hAnsi="仿宋_GB2312" w:cs="仿宋_GB2312" w:hint="eastAsia"/>
            <w:b/>
            <w:bCs/>
            <w:lang w:val="zh-CN"/>
          </w:rPr>
          <w:t>设备描述</w:t>
        </w:r>
        <w:r>
          <w:tab/>
        </w:r>
        <w:fldSimple w:instr=" PAGEREF _Toc4501 ">
          <w:r>
            <w:rPr>
              <w:noProof/>
            </w:rPr>
            <w:t>7</w:t>
          </w:r>
        </w:fldSimple>
      </w:hyperlink>
    </w:p>
    <w:p w:rsidR="00531E19" w:rsidRDefault="00531E19" w:rsidP="00CC2EFB">
      <w:pPr>
        <w:pStyle w:val="TOC2"/>
        <w:tabs>
          <w:tab w:val="right" w:leader="dot" w:pos="8732"/>
        </w:tabs>
        <w:ind w:left="31680"/>
      </w:pPr>
      <w:hyperlink w:anchor="_Toc19902" w:history="1">
        <w:r>
          <w:rPr>
            <w:rFonts w:ascii="仿宋_GB2312" w:eastAsia="仿宋_GB2312" w:hAnsi="仿宋_GB2312" w:cs="仿宋_GB2312"/>
          </w:rPr>
          <w:t>8.1</w:t>
        </w:r>
        <w:r>
          <w:rPr>
            <w:rFonts w:ascii="仿宋_GB2312" w:eastAsia="仿宋_GB2312" w:hAnsi="仿宋_GB2312" w:cs="仿宋_GB2312" w:hint="eastAsia"/>
          </w:rPr>
          <w:t>系统</w:t>
        </w:r>
        <w:r>
          <w:rPr>
            <w:rFonts w:ascii="仿宋_GB2312" w:eastAsia="仿宋_GB2312" w:hAnsi="仿宋_GB2312" w:cs="仿宋_GB2312"/>
          </w:rPr>
          <w:t>/</w:t>
        </w:r>
        <w:r>
          <w:rPr>
            <w:rFonts w:ascii="仿宋_GB2312" w:eastAsia="仿宋_GB2312" w:hAnsi="仿宋_GB2312" w:cs="仿宋_GB2312" w:hint="eastAsia"/>
          </w:rPr>
          <w:t>设备用途</w:t>
        </w:r>
        <w:r>
          <w:tab/>
        </w:r>
        <w:fldSimple w:instr=" PAGEREF _Toc19902 ">
          <w:r>
            <w:rPr>
              <w:noProof/>
            </w:rPr>
            <w:t>7</w:t>
          </w:r>
        </w:fldSimple>
      </w:hyperlink>
    </w:p>
    <w:p w:rsidR="00531E19" w:rsidRDefault="00531E19" w:rsidP="00CC2EFB">
      <w:pPr>
        <w:pStyle w:val="TOC2"/>
        <w:tabs>
          <w:tab w:val="right" w:leader="dot" w:pos="8732"/>
        </w:tabs>
        <w:ind w:left="31680"/>
      </w:pPr>
      <w:hyperlink w:anchor="_Toc28407" w:history="1">
        <w:r>
          <w:rPr>
            <w:rFonts w:ascii="仿宋_GB2312" w:eastAsia="仿宋_GB2312" w:hAnsi="仿宋_GB2312" w:cs="仿宋_GB2312"/>
          </w:rPr>
          <w:t>8,.2</w:t>
        </w:r>
        <w:r>
          <w:rPr>
            <w:rFonts w:ascii="仿宋_GB2312" w:eastAsia="仿宋_GB2312" w:hAnsi="仿宋_GB2312" w:cs="仿宋_GB2312" w:hint="eastAsia"/>
          </w:rPr>
          <w:t>能力</w:t>
        </w:r>
        <w:r>
          <w:tab/>
        </w:r>
        <w:fldSimple w:instr=" PAGEREF _Toc28407 ">
          <w:r>
            <w:rPr>
              <w:noProof/>
            </w:rPr>
            <w:t>7</w:t>
          </w:r>
        </w:fldSimple>
      </w:hyperlink>
    </w:p>
    <w:p w:rsidR="00531E19" w:rsidRDefault="00531E19" w:rsidP="00CC2EFB">
      <w:pPr>
        <w:pStyle w:val="TOC2"/>
        <w:tabs>
          <w:tab w:val="right" w:leader="dot" w:pos="8732"/>
        </w:tabs>
        <w:ind w:left="31680"/>
      </w:pPr>
      <w:hyperlink w:anchor="_Toc29146" w:history="1">
        <w:r>
          <w:rPr>
            <w:rFonts w:ascii="仿宋_GB2312" w:eastAsia="仿宋_GB2312" w:hAnsi="仿宋_GB2312" w:cs="仿宋_GB2312"/>
          </w:rPr>
          <w:t>8.3</w:t>
        </w:r>
        <w:r>
          <w:rPr>
            <w:rFonts w:ascii="仿宋_GB2312" w:eastAsia="仿宋_GB2312" w:hAnsi="仿宋_GB2312" w:cs="仿宋_GB2312" w:hint="eastAsia"/>
          </w:rPr>
          <w:t>设计和运行特点</w:t>
        </w:r>
        <w:r>
          <w:tab/>
        </w:r>
        <w:fldSimple w:instr=" PAGEREF _Toc29146 ">
          <w:r>
            <w:rPr>
              <w:noProof/>
            </w:rPr>
            <w:t>7</w:t>
          </w:r>
        </w:fldSimple>
      </w:hyperlink>
    </w:p>
    <w:p w:rsidR="00531E19" w:rsidRDefault="00531E19">
      <w:pPr>
        <w:pStyle w:val="TOC1"/>
        <w:tabs>
          <w:tab w:val="right" w:leader="dot" w:pos="8732"/>
        </w:tabs>
      </w:pPr>
      <w:hyperlink w:anchor="_Toc15993" w:history="1">
        <w:r>
          <w:rPr>
            <w:rFonts w:ascii="仿宋_GB2312" w:eastAsia="仿宋_GB2312" w:hAnsi="仿宋_GB2312" w:cs="仿宋_GB2312"/>
            <w:b/>
            <w:bCs/>
          </w:rPr>
          <w:t>9</w:t>
        </w:r>
        <w:r>
          <w:rPr>
            <w:rFonts w:ascii="仿宋_GB2312" w:eastAsia="仿宋_GB2312" w:hAnsi="仿宋_GB2312" w:cs="仿宋_GB2312" w:hint="eastAsia"/>
            <w:b/>
            <w:bCs/>
          </w:rPr>
          <w:t>、文件管理规范</w:t>
        </w:r>
        <w:r>
          <w:tab/>
        </w:r>
        <w:fldSimple w:instr=" PAGEREF _Toc15993 ">
          <w:r>
            <w:rPr>
              <w:noProof/>
            </w:rPr>
            <w:t>8</w:t>
          </w:r>
        </w:fldSimple>
      </w:hyperlink>
    </w:p>
    <w:p w:rsidR="00531E19" w:rsidRDefault="00531E19">
      <w:pPr>
        <w:pStyle w:val="TOC1"/>
        <w:tabs>
          <w:tab w:val="right" w:leader="dot" w:pos="8732"/>
        </w:tabs>
      </w:pPr>
      <w:hyperlink w:anchor="_Toc32245" w:history="1">
        <w:r>
          <w:rPr>
            <w:rFonts w:ascii="仿宋_GB2312" w:eastAsia="仿宋_GB2312" w:hAnsi="仿宋_GB2312" w:cs="仿宋_GB2312"/>
            <w:b/>
            <w:bCs/>
          </w:rPr>
          <w:t>10</w:t>
        </w:r>
        <w:r>
          <w:rPr>
            <w:rFonts w:ascii="仿宋_GB2312" w:eastAsia="仿宋_GB2312" w:hAnsi="仿宋_GB2312" w:cs="仿宋_GB2312" w:hint="eastAsia"/>
            <w:b/>
            <w:bCs/>
          </w:rPr>
          <w:t>、</w:t>
        </w:r>
        <w:r>
          <w:rPr>
            <w:rFonts w:ascii="仿宋_GB2312" w:eastAsia="仿宋_GB2312" w:hAnsi="仿宋_GB2312" w:cs="仿宋_GB2312" w:hint="eastAsia"/>
            <w:b/>
            <w:bCs/>
            <w:lang w:val="zh-CN"/>
          </w:rPr>
          <w:t>测试项目列表</w:t>
        </w:r>
        <w:r>
          <w:tab/>
        </w:r>
        <w:fldSimple w:instr=" PAGEREF _Toc32245 ">
          <w:r>
            <w:rPr>
              <w:noProof/>
            </w:rPr>
            <w:t>10</w:t>
          </w:r>
        </w:fldSimple>
      </w:hyperlink>
    </w:p>
    <w:p w:rsidR="00531E19" w:rsidRDefault="00531E19">
      <w:pPr>
        <w:pStyle w:val="TOC1"/>
        <w:tabs>
          <w:tab w:val="right" w:leader="dot" w:pos="8732"/>
        </w:tabs>
      </w:pPr>
      <w:hyperlink w:anchor="_Toc8063" w:history="1">
        <w:r>
          <w:rPr>
            <w:rFonts w:ascii="仿宋_GB2312" w:eastAsia="仿宋_GB2312" w:hAnsi="仿宋_GB2312" w:cs="仿宋_GB2312"/>
            <w:b/>
            <w:bCs/>
          </w:rPr>
          <w:t>11</w:t>
        </w:r>
        <w:r>
          <w:rPr>
            <w:rFonts w:ascii="仿宋_GB2312" w:eastAsia="仿宋_GB2312" w:hAnsi="仿宋_GB2312" w:cs="仿宋_GB2312" w:hint="eastAsia"/>
            <w:b/>
            <w:bCs/>
          </w:rPr>
          <w:t>、运行确认测试</w:t>
        </w:r>
        <w:r>
          <w:tab/>
        </w:r>
        <w:fldSimple w:instr=" PAGEREF _Toc8063 ">
          <w:r>
            <w:rPr>
              <w:noProof/>
            </w:rPr>
            <w:t>11</w:t>
          </w:r>
        </w:fldSimple>
      </w:hyperlink>
    </w:p>
    <w:p w:rsidR="00531E19" w:rsidRDefault="00531E19" w:rsidP="00CC2EFB">
      <w:pPr>
        <w:pStyle w:val="TOC2"/>
        <w:tabs>
          <w:tab w:val="right" w:leader="dot" w:pos="8732"/>
        </w:tabs>
        <w:ind w:left="31680"/>
      </w:pPr>
      <w:hyperlink w:anchor="_Toc24874" w:history="1">
        <w:r>
          <w:rPr>
            <w:rFonts w:ascii="仿宋_GB2312" w:eastAsia="仿宋_GB2312" w:hAnsi="仿宋_GB2312" w:cs="仿宋_GB2312"/>
          </w:rPr>
          <w:t>11.1</w:t>
        </w:r>
        <w:r>
          <w:rPr>
            <w:rFonts w:ascii="仿宋_GB2312" w:eastAsia="仿宋_GB2312" w:hAnsi="仿宋_GB2312" w:cs="仿宋_GB2312" w:hint="eastAsia"/>
          </w:rPr>
          <w:t>先决条件确认</w:t>
        </w:r>
        <w:r>
          <w:tab/>
        </w:r>
        <w:fldSimple w:instr=" PAGEREF _Toc24874 ">
          <w:r>
            <w:rPr>
              <w:noProof/>
            </w:rPr>
            <w:t>11</w:t>
          </w:r>
        </w:fldSimple>
      </w:hyperlink>
    </w:p>
    <w:p w:rsidR="00531E19" w:rsidRDefault="00531E19" w:rsidP="00CC2EFB">
      <w:pPr>
        <w:pStyle w:val="TOC2"/>
        <w:tabs>
          <w:tab w:val="right" w:leader="dot" w:pos="8732"/>
        </w:tabs>
        <w:ind w:left="31680"/>
      </w:pPr>
      <w:hyperlink w:anchor="_Toc12885" w:history="1">
        <w:r>
          <w:rPr>
            <w:rFonts w:ascii="仿宋_GB2312" w:eastAsia="仿宋_GB2312" w:hAnsi="仿宋_GB2312" w:cs="仿宋_GB2312"/>
          </w:rPr>
          <w:t>11.2</w:t>
        </w:r>
        <w:r>
          <w:rPr>
            <w:rFonts w:ascii="仿宋_GB2312" w:eastAsia="仿宋_GB2312" w:hAnsi="仿宋_GB2312" w:cs="仿宋_GB2312" w:hint="eastAsia"/>
          </w:rPr>
          <w:t>人员确认</w:t>
        </w:r>
        <w:r>
          <w:tab/>
        </w:r>
        <w:fldSimple w:instr=" PAGEREF _Toc12885 ">
          <w:r>
            <w:rPr>
              <w:noProof/>
            </w:rPr>
            <w:t>11</w:t>
          </w:r>
        </w:fldSimple>
      </w:hyperlink>
    </w:p>
    <w:p w:rsidR="00531E19" w:rsidRDefault="00531E19" w:rsidP="00CC2EFB">
      <w:pPr>
        <w:pStyle w:val="TOC2"/>
        <w:tabs>
          <w:tab w:val="right" w:leader="dot" w:pos="8732"/>
        </w:tabs>
        <w:ind w:left="31680"/>
      </w:pPr>
      <w:hyperlink w:anchor="_Toc3970" w:history="1">
        <w:r>
          <w:rPr>
            <w:rFonts w:ascii="仿宋_GB2312" w:eastAsia="仿宋_GB2312" w:hAnsi="仿宋_GB2312" w:cs="仿宋_GB2312"/>
          </w:rPr>
          <w:t>11.3SOP</w:t>
        </w:r>
        <w:r>
          <w:rPr>
            <w:rFonts w:ascii="仿宋_GB2312" w:eastAsia="仿宋_GB2312" w:hAnsi="仿宋_GB2312" w:cs="仿宋_GB2312" w:hint="eastAsia"/>
          </w:rPr>
          <w:t>确认</w:t>
        </w:r>
        <w:r>
          <w:tab/>
        </w:r>
        <w:fldSimple w:instr=" PAGEREF _Toc3970 ">
          <w:r>
            <w:rPr>
              <w:noProof/>
            </w:rPr>
            <w:t>11</w:t>
          </w:r>
        </w:fldSimple>
      </w:hyperlink>
    </w:p>
    <w:p w:rsidR="00531E19" w:rsidRDefault="00531E19" w:rsidP="00CC2EFB">
      <w:pPr>
        <w:pStyle w:val="TOC2"/>
        <w:tabs>
          <w:tab w:val="right" w:leader="dot" w:pos="8732"/>
        </w:tabs>
        <w:ind w:left="31680"/>
      </w:pPr>
      <w:hyperlink w:anchor="_Toc3166" w:history="1">
        <w:r>
          <w:rPr>
            <w:rFonts w:ascii="仿宋_GB2312" w:eastAsia="仿宋_GB2312" w:hAnsi="仿宋_GB2312" w:cs="仿宋_GB2312"/>
          </w:rPr>
          <w:t>11.4</w:t>
        </w:r>
        <w:r>
          <w:rPr>
            <w:rFonts w:ascii="仿宋_GB2312" w:eastAsia="仿宋_GB2312" w:hAnsi="仿宋_GB2312" w:cs="仿宋_GB2312" w:hint="eastAsia"/>
          </w:rPr>
          <w:t>培训确认</w:t>
        </w:r>
        <w:r>
          <w:tab/>
        </w:r>
        <w:fldSimple w:instr=" PAGEREF _Toc3166 ">
          <w:r>
            <w:rPr>
              <w:noProof/>
            </w:rPr>
            <w:t>12</w:t>
          </w:r>
        </w:fldSimple>
      </w:hyperlink>
    </w:p>
    <w:p w:rsidR="00531E19" w:rsidRDefault="00531E19" w:rsidP="00CC2EFB">
      <w:pPr>
        <w:pStyle w:val="TOC2"/>
        <w:tabs>
          <w:tab w:val="right" w:leader="dot" w:pos="8732"/>
        </w:tabs>
        <w:ind w:left="31680"/>
      </w:pPr>
      <w:hyperlink w:anchor="_Toc1359" w:history="1">
        <w:r>
          <w:rPr>
            <w:rFonts w:ascii="仿宋_GB2312" w:eastAsia="仿宋_GB2312" w:hAnsi="仿宋_GB2312" w:cs="仿宋_GB2312"/>
          </w:rPr>
          <w:t>11.5</w:t>
        </w:r>
        <w:r>
          <w:rPr>
            <w:rFonts w:ascii="仿宋_GB2312" w:eastAsia="仿宋_GB2312" w:hAnsi="仿宋_GB2312" w:cs="仿宋_GB2312" w:hint="eastAsia"/>
          </w:rPr>
          <w:t>测试仪器仪表校准确认</w:t>
        </w:r>
        <w:r>
          <w:tab/>
        </w:r>
        <w:fldSimple w:instr=" PAGEREF _Toc1359 ">
          <w:r>
            <w:rPr>
              <w:noProof/>
            </w:rPr>
            <w:t>12</w:t>
          </w:r>
        </w:fldSimple>
      </w:hyperlink>
    </w:p>
    <w:p w:rsidR="00531E19" w:rsidRDefault="00531E19" w:rsidP="00CC2EFB">
      <w:pPr>
        <w:pStyle w:val="TOC2"/>
        <w:tabs>
          <w:tab w:val="right" w:leader="dot" w:pos="8732"/>
        </w:tabs>
        <w:ind w:left="31680"/>
      </w:pPr>
      <w:hyperlink w:anchor="_Toc1499" w:history="1">
        <w:r>
          <w:rPr>
            <w:rFonts w:ascii="仿宋_GB2312" w:eastAsia="仿宋_GB2312" w:hAnsi="仿宋_GB2312" w:cs="仿宋_GB2312"/>
          </w:rPr>
          <w:t>11.6</w:t>
        </w:r>
        <w:r>
          <w:rPr>
            <w:rFonts w:ascii="仿宋_GB2312" w:eastAsia="仿宋_GB2312" w:hAnsi="仿宋_GB2312" w:cs="仿宋_GB2312" w:hint="eastAsia"/>
          </w:rPr>
          <w:t>配液程序确认</w:t>
        </w:r>
        <w:r>
          <w:tab/>
        </w:r>
        <w:fldSimple w:instr=" PAGEREF _Toc1499 ">
          <w:r>
            <w:rPr>
              <w:noProof/>
            </w:rPr>
            <w:t>13</w:t>
          </w:r>
        </w:fldSimple>
      </w:hyperlink>
    </w:p>
    <w:p w:rsidR="00531E19" w:rsidRDefault="00531E19" w:rsidP="00CC2EFB">
      <w:pPr>
        <w:pStyle w:val="TOC2"/>
        <w:tabs>
          <w:tab w:val="right" w:leader="dot" w:pos="8732"/>
        </w:tabs>
        <w:ind w:left="31680"/>
      </w:pPr>
      <w:hyperlink w:anchor="_Toc21578" w:history="1">
        <w:r>
          <w:rPr>
            <w:rFonts w:ascii="仿宋_GB2312" w:eastAsia="仿宋_GB2312" w:hAnsi="仿宋_GB2312" w:cs="仿宋_GB2312"/>
          </w:rPr>
          <w:t>11.7</w:t>
        </w:r>
        <w:r>
          <w:rPr>
            <w:rFonts w:ascii="仿宋_GB2312" w:eastAsia="仿宋_GB2312" w:hAnsi="仿宋_GB2312" w:cs="仿宋_GB2312" w:hint="eastAsia"/>
          </w:rPr>
          <w:t>过滤器完整性检查确认</w:t>
        </w:r>
        <w:r>
          <w:tab/>
        </w:r>
        <w:fldSimple w:instr=" PAGEREF _Toc21578 ">
          <w:r>
            <w:rPr>
              <w:noProof/>
            </w:rPr>
            <w:t>13</w:t>
          </w:r>
        </w:fldSimple>
      </w:hyperlink>
    </w:p>
    <w:p w:rsidR="00531E19" w:rsidRDefault="00531E19" w:rsidP="00CC2EFB">
      <w:pPr>
        <w:pStyle w:val="TOC2"/>
        <w:tabs>
          <w:tab w:val="right" w:leader="dot" w:pos="8732"/>
        </w:tabs>
        <w:ind w:left="31680"/>
      </w:pPr>
      <w:hyperlink w:anchor="_Toc564" w:history="1">
        <w:r>
          <w:rPr>
            <w:rFonts w:ascii="仿宋_GB2312" w:eastAsia="仿宋_GB2312" w:hAnsi="仿宋_GB2312" w:cs="仿宋_GB2312"/>
          </w:rPr>
          <w:t>11.8CIP</w:t>
        </w:r>
        <w:r>
          <w:rPr>
            <w:rFonts w:ascii="仿宋_GB2312" w:eastAsia="仿宋_GB2312" w:hAnsi="仿宋_GB2312" w:cs="仿宋_GB2312" w:hint="eastAsia"/>
          </w:rPr>
          <w:t>程序确认</w:t>
        </w:r>
        <w:r>
          <w:tab/>
        </w:r>
        <w:fldSimple w:instr=" PAGEREF _Toc564 ">
          <w:r>
            <w:rPr>
              <w:noProof/>
            </w:rPr>
            <w:t>14</w:t>
          </w:r>
        </w:fldSimple>
      </w:hyperlink>
    </w:p>
    <w:p w:rsidR="00531E19" w:rsidRDefault="00531E19" w:rsidP="00CC2EFB">
      <w:pPr>
        <w:pStyle w:val="TOC2"/>
        <w:tabs>
          <w:tab w:val="right" w:leader="dot" w:pos="8732"/>
        </w:tabs>
        <w:ind w:left="31680"/>
      </w:pPr>
      <w:hyperlink w:anchor="_Toc20616" w:history="1">
        <w:r>
          <w:rPr>
            <w:rFonts w:ascii="仿宋_GB2312" w:eastAsia="仿宋_GB2312" w:hAnsi="仿宋_GB2312" w:cs="仿宋_GB2312"/>
          </w:rPr>
          <w:t>11.9SIP</w:t>
        </w:r>
        <w:r>
          <w:rPr>
            <w:rFonts w:ascii="仿宋_GB2312" w:eastAsia="仿宋_GB2312" w:hAnsi="仿宋_GB2312" w:cs="仿宋_GB2312" w:hint="eastAsia"/>
          </w:rPr>
          <w:t>程序确认</w:t>
        </w:r>
        <w:r>
          <w:tab/>
        </w:r>
        <w:fldSimple w:instr=" PAGEREF _Toc20616 ">
          <w:r>
            <w:rPr>
              <w:noProof/>
            </w:rPr>
            <w:t>15</w:t>
          </w:r>
        </w:fldSimple>
      </w:hyperlink>
    </w:p>
    <w:p w:rsidR="00531E19" w:rsidRDefault="00531E19">
      <w:pPr>
        <w:pStyle w:val="TOC1"/>
        <w:tabs>
          <w:tab w:val="right" w:leader="dot" w:pos="8732"/>
        </w:tabs>
      </w:pPr>
      <w:hyperlink w:anchor="_Toc12874" w:history="1">
        <w:r>
          <w:rPr>
            <w:rFonts w:ascii="仿宋_GB2312" w:eastAsia="仿宋_GB2312" w:hAnsi="仿宋_GB2312" w:cs="仿宋_GB2312"/>
            <w:b/>
            <w:bCs/>
          </w:rPr>
          <w:t>12</w:t>
        </w:r>
        <w:r>
          <w:rPr>
            <w:rFonts w:ascii="仿宋_GB2312" w:eastAsia="仿宋_GB2312" w:hAnsi="仿宋_GB2312" w:cs="仿宋_GB2312" w:hint="eastAsia"/>
            <w:b/>
            <w:bCs/>
          </w:rPr>
          <w:t>、偏差处理</w:t>
        </w:r>
        <w:r>
          <w:tab/>
        </w:r>
        <w:fldSimple w:instr=" PAGEREF _Toc12874 ">
          <w:r>
            <w:rPr>
              <w:noProof/>
            </w:rPr>
            <w:t>15</w:t>
          </w:r>
        </w:fldSimple>
      </w:hyperlink>
    </w:p>
    <w:p w:rsidR="00531E19" w:rsidRDefault="00531E19">
      <w:pPr>
        <w:pStyle w:val="TOC1"/>
        <w:tabs>
          <w:tab w:val="right" w:leader="dot" w:pos="8732"/>
        </w:tabs>
      </w:pPr>
      <w:hyperlink w:anchor="_Toc26616" w:history="1">
        <w:r>
          <w:rPr>
            <w:rFonts w:ascii="仿宋_GB2312" w:eastAsia="仿宋_GB2312" w:hAnsi="仿宋_GB2312" w:cs="仿宋_GB2312"/>
            <w:b/>
            <w:bCs/>
          </w:rPr>
          <w:t>13</w:t>
        </w:r>
        <w:r>
          <w:rPr>
            <w:rFonts w:ascii="仿宋_GB2312" w:eastAsia="仿宋_GB2312" w:hAnsi="仿宋_GB2312" w:cs="仿宋_GB2312" w:hint="eastAsia"/>
            <w:b/>
            <w:bCs/>
          </w:rPr>
          <w:t>、变更处理</w:t>
        </w:r>
        <w:r>
          <w:tab/>
        </w:r>
        <w:fldSimple w:instr=" PAGEREF _Toc26616 ">
          <w:r>
            <w:rPr>
              <w:noProof/>
            </w:rPr>
            <w:t>16</w:t>
          </w:r>
        </w:fldSimple>
      </w:hyperlink>
    </w:p>
    <w:p w:rsidR="00531E19" w:rsidRDefault="00531E19">
      <w:pPr>
        <w:pStyle w:val="TOC1"/>
        <w:tabs>
          <w:tab w:val="right" w:leader="dot" w:pos="8732"/>
        </w:tabs>
      </w:pPr>
      <w:hyperlink w:anchor="_Toc12929" w:history="1">
        <w:r>
          <w:rPr>
            <w:rFonts w:ascii="仿宋_GB2312" w:eastAsia="仿宋_GB2312" w:hAnsi="仿宋_GB2312" w:cs="仿宋_GB2312"/>
            <w:b/>
            <w:bCs/>
          </w:rPr>
          <w:t>14</w:t>
        </w:r>
        <w:r>
          <w:rPr>
            <w:rFonts w:ascii="仿宋_GB2312" w:eastAsia="仿宋_GB2312" w:hAnsi="仿宋_GB2312" w:cs="仿宋_GB2312" w:hint="eastAsia"/>
            <w:b/>
            <w:bCs/>
          </w:rPr>
          <w:t>、运行确认总结</w:t>
        </w:r>
        <w:r>
          <w:tab/>
        </w:r>
        <w:fldSimple w:instr=" PAGEREF _Toc12929 ">
          <w:r>
            <w:rPr>
              <w:noProof/>
            </w:rPr>
            <w:t>16</w:t>
          </w:r>
        </w:fldSimple>
      </w:hyperlink>
    </w:p>
    <w:p w:rsidR="00531E19" w:rsidRDefault="00531E19">
      <w:pPr>
        <w:pStyle w:val="TOC1"/>
        <w:tabs>
          <w:tab w:val="right" w:leader="dot" w:pos="8732"/>
        </w:tabs>
      </w:pPr>
      <w:hyperlink w:anchor="_Toc23262" w:history="1">
        <w:r>
          <w:rPr>
            <w:rFonts w:ascii="仿宋_GB2312" w:eastAsia="仿宋_GB2312" w:hAnsi="仿宋_GB2312" w:cs="仿宋_GB2312"/>
            <w:b/>
            <w:bCs/>
          </w:rPr>
          <w:t>15</w:t>
        </w:r>
        <w:r>
          <w:rPr>
            <w:rFonts w:ascii="仿宋_GB2312" w:eastAsia="仿宋_GB2312" w:hAnsi="仿宋_GB2312" w:cs="仿宋_GB2312" w:hint="eastAsia"/>
            <w:b/>
            <w:bCs/>
          </w:rPr>
          <w:t>、附件清单</w:t>
        </w:r>
        <w:r>
          <w:tab/>
        </w:r>
        <w:fldSimple w:instr=" PAGEREF _Toc23262 ">
          <w:r>
            <w:rPr>
              <w:noProof/>
            </w:rPr>
            <w:t>16</w:t>
          </w:r>
        </w:fldSimple>
      </w:hyperlink>
    </w:p>
    <w:p w:rsidR="00531E19" w:rsidRDefault="00531E19">
      <w:pPr>
        <w:pStyle w:val="TOC1"/>
        <w:tabs>
          <w:tab w:val="right" w:leader="dot" w:pos="8732"/>
        </w:tabs>
      </w:pPr>
      <w:hyperlink w:anchor="_Toc10705" w:history="1">
        <w:r>
          <w:rPr>
            <w:rFonts w:ascii="仿宋_GB2312" w:eastAsia="仿宋_GB2312" w:hAnsi="仿宋_GB2312" w:cs="仿宋_GB2312"/>
            <w:b/>
            <w:bCs/>
          </w:rPr>
          <w:t>16</w:t>
        </w:r>
        <w:r>
          <w:rPr>
            <w:rFonts w:ascii="仿宋_GB2312" w:eastAsia="仿宋_GB2312" w:hAnsi="仿宋_GB2312" w:cs="仿宋_GB2312" w:hint="eastAsia"/>
            <w:b/>
            <w:bCs/>
          </w:rPr>
          <w:t>、支持性附录清单</w:t>
        </w:r>
        <w:r>
          <w:tab/>
        </w:r>
        <w:fldSimple w:instr=" PAGEREF _Toc10705 ">
          <w:r>
            <w:rPr>
              <w:noProof/>
            </w:rPr>
            <w:t>16</w:t>
          </w:r>
        </w:fldSimple>
      </w:hyperlink>
    </w:p>
    <w:p w:rsidR="00531E19" w:rsidRDefault="00531E19">
      <w:pPr>
        <w:pStyle w:val="TOC1"/>
        <w:tabs>
          <w:tab w:val="right" w:leader="dot" w:pos="8732"/>
        </w:tabs>
      </w:pPr>
      <w:hyperlink w:anchor="_Toc1288" w:history="1">
        <w:r>
          <w:rPr>
            <w:rFonts w:ascii="仿宋_GB2312" w:eastAsia="仿宋_GB2312" w:hAnsi="仿宋_GB2312" w:cs="仿宋_GB2312"/>
            <w:b/>
            <w:bCs/>
          </w:rPr>
          <w:t>17</w:t>
        </w:r>
        <w:r>
          <w:rPr>
            <w:rFonts w:ascii="仿宋_GB2312" w:eastAsia="仿宋_GB2312" w:hAnsi="仿宋_GB2312" w:cs="仿宋_GB2312" w:hint="eastAsia"/>
            <w:b/>
            <w:bCs/>
          </w:rPr>
          <w:t>、测试报告</w:t>
        </w:r>
        <w:r>
          <w:tab/>
        </w:r>
        <w:fldSimple w:instr=" PAGEREF _Toc1288 ">
          <w:r>
            <w:rPr>
              <w:noProof/>
            </w:rPr>
            <w:t>16</w:t>
          </w:r>
        </w:fldSimple>
      </w:hyperlink>
    </w:p>
    <w:p w:rsidR="00531E19" w:rsidRDefault="00531E19" w:rsidP="00433CAF">
      <w:pPr>
        <w:spacing w:beforeLines="50" w:line="440" w:lineRule="exact"/>
        <w:jc w:val="both"/>
        <w:outlineLvl w:val="0"/>
        <w:rPr>
          <w:rFonts w:ascii="仿宋_GB2312" w:eastAsia="仿宋_GB2312" w:hAnsi="仿宋_GB2312"/>
          <w:b/>
          <w:bCs/>
        </w:rPr>
      </w:pPr>
      <w:r>
        <w:rPr>
          <w:rFonts w:ascii="仿宋_GB2312" w:eastAsia="仿宋_GB2312" w:hAnsi="仿宋_GB2312" w:cs="仿宋_GB2312"/>
          <w:b/>
          <w:bCs/>
        </w:rPr>
        <w:fldChar w:fldCharType="end"/>
      </w:r>
    </w:p>
    <w:p w:rsidR="00531E19" w:rsidRDefault="00531E19" w:rsidP="00CC2EFB">
      <w:pPr>
        <w:spacing w:beforeLines="50" w:line="440" w:lineRule="exact"/>
        <w:jc w:val="both"/>
        <w:outlineLvl w:val="0"/>
        <w:rPr>
          <w:rFonts w:ascii="仿宋_GB2312" w:eastAsia="仿宋_GB2312" w:hAnsi="仿宋_GB2312"/>
          <w:b/>
          <w:bCs/>
        </w:rPr>
      </w:pPr>
      <w:bookmarkStart w:id="17" w:name="_Toc19731"/>
    </w:p>
    <w:p w:rsidR="00531E19" w:rsidRDefault="00531E19" w:rsidP="00433CAF">
      <w:pPr>
        <w:spacing w:beforeLines="50" w:line="440" w:lineRule="exact"/>
        <w:jc w:val="both"/>
        <w:outlineLvl w:val="0"/>
        <w:rPr>
          <w:rFonts w:ascii="仿宋_GB2312" w:eastAsia="仿宋_GB2312" w:hAnsi="仿宋_GB2312"/>
          <w:b/>
          <w:bCs/>
        </w:rPr>
      </w:pPr>
      <w:r>
        <w:rPr>
          <w:rFonts w:ascii="仿宋_GB2312" w:eastAsia="仿宋_GB2312" w:hAnsi="仿宋_GB2312" w:cs="仿宋_GB2312"/>
          <w:b/>
          <w:bCs/>
        </w:rPr>
        <w:t>1</w:t>
      </w:r>
      <w:r>
        <w:rPr>
          <w:rFonts w:ascii="仿宋_GB2312" w:eastAsia="仿宋_GB2312" w:hAnsi="仿宋_GB2312" w:cs="仿宋_GB2312" w:hint="eastAsia"/>
          <w:b/>
          <w:bCs/>
        </w:rPr>
        <w:t>、介绍</w:t>
      </w:r>
      <w:bookmarkEnd w:id="6"/>
      <w:bookmarkEnd w:id="7"/>
      <w:bookmarkEnd w:id="8"/>
      <w:bookmarkEnd w:id="9"/>
      <w:bookmarkEnd w:id="10"/>
      <w:bookmarkEnd w:id="11"/>
      <w:bookmarkEnd w:id="12"/>
      <w:bookmarkEnd w:id="17"/>
    </w:p>
    <w:p w:rsidR="00531E19" w:rsidRDefault="00531E19" w:rsidP="00B06213">
      <w:pPr>
        <w:tabs>
          <w:tab w:val="left" w:pos="2116"/>
        </w:tabs>
        <w:snapToGrid w:val="0"/>
        <w:spacing w:line="440" w:lineRule="exact"/>
        <w:ind w:firstLineChars="200" w:firstLine="31680"/>
        <w:rPr>
          <w:rFonts w:ascii="仿宋_GB2312" w:eastAsia="仿宋_GB2312" w:hAnsi="仿宋_GB2312"/>
        </w:rPr>
      </w:pPr>
      <w:bookmarkStart w:id="18" w:name="_Toc266457904"/>
      <w:bookmarkStart w:id="19" w:name="_Toc261149633"/>
      <w:r>
        <w:rPr>
          <w:rFonts w:ascii="仿宋_GB2312" w:eastAsia="仿宋_GB2312" w:hAnsi="仿宋_GB2312" w:cs="仿宋_GB2312"/>
        </w:rPr>
        <w:t xml:space="preserve"> </w:t>
      </w:r>
      <w:r>
        <w:rPr>
          <w:rFonts w:ascii="仿宋_GB2312" w:eastAsia="仿宋_GB2312" w:hAnsi="仿宋_GB2312" w:cs="仿宋_GB2312" w:hint="eastAsia"/>
        </w:rPr>
        <w:t>江西东风药业股份有限公司拥有多个独立的生产车间，本次进行运行确认的为原料药中心青霉素原料药车间，将在此区域中主要进行普鲁卡因青霉素、苄星青霉素、青霉素钠和青霉素钾等原料药产品的生产及青霉素混粉。</w:t>
      </w:r>
    </w:p>
    <w:p w:rsidR="00531E19" w:rsidRDefault="00531E19" w:rsidP="00CC2EFB">
      <w:pPr>
        <w:pStyle w:val="a0"/>
        <w:snapToGrid w:val="0"/>
        <w:spacing w:line="440" w:lineRule="exact"/>
        <w:ind w:firstLine="31680"/>
        <w:rPr>
          <w:rFonts w:ascii="仿宋_GB2312" w:eastAsia="仿宋_GB2312" w:hAnsi="仿宋_GB2312"/>
          <w:color w:val="000000"/>
        </w:rPr>
      </w:pPr>
      <w:r>
        <w:rPr>
          <w:rFonts w:ascii="仿宋_GB2312" w:eastAsia="仿宋_GB2312" w:hAnsi="仿宋_GB2312" w:cs="仿宋_GB2312" w:hint="eastAsia"/>
        </w:rPr>
        <w:t>消毒液配制系统主要由配制罐、预过滤和除菌过滤器组成，该系统由上海泓荔洁净科技有限公司安装。安装在原料药中心青霉素原料药车间二层消毒液配制间（房间编号：</w:t>
      </w:r>
      <w:r>
        <w:rPr>
          <w:rFonts w:ascii="仿宋_GB2312" w:eastAsia="仿宋_GB2312" w:hAnsi="仿宋_GB2312" w:cs="仿宋_GB2312"/>
        </w:rPr>
        <w:t>R22023</w:t>
      </w:r>
      <w:r>
        <w:rPr>
          <w:rFonts w:ascii="仿宋_GB2312" w:eastAsia="仿宋_GB2312" w:hAnsi="仿宋_GB2312" w:cs="仿宋_GB2312" w:hint="eastAsia"/>
        </w:rPr>
        <w:t>）。消毒液主要用于设备清洁。环境及手部消毒等。</w:t>
      </w:r>
      <w:r>
        <w:rPr>
          <w:rFonts w:ascii="仿宋_GB2312" w:eastAsia="仿宋_GB2312" w:hAnsi="仿宋_GB2312" w:cs="仿宋_GB2312" w:hint="eastAsia"/>
          <w:color w:val="000000"/>
        </w:rPr>
        <w:t>按照系统影响性评估</w:t>
      </w:r>
      <w:r>
        <w:rPr>
          <w:rFonts w:ascii="仿宋_GB2312" w:eastAsia="仿宋_GB2312" w:hAnsi="仿宋_GB2312" w:cs="仿宋_GB2312"/>
          <w:color w:val="000000"/>
        </w:rPr>
        <w:t>(SIA)</w:t>
      </w:r>
      <w:r>
        <w:rPr>
          <w:rFonts w:ascii="仿宋_GB2312" w:eastAsia="仿宋_GB2312" w:hAnsi="仿宋_GB2312" w:cs="仿宋_GB2312" w:hint="eastAsia"/>
          <w:color w:val="000000"/>
        </w:rPr>
        <w:t>的结果，对评估为直接影响的系统进行运行确认。该消毒液配制系统根据系统影响性评估的方法确定为直接影响系统，系统编号：</w:t>
      </w:r>
      <w:r>
        <w:rPr>
          <w:rFonts w:ascii="仿宋_GB2312" w:eastAsia="仿宋_GB2312" w:hAnsi="仿宋_GB2312" w:cs="仿宋_GB2312"/>
        </w:rPr>
        <w:t>SIA-R0-XDY-01</w:t>
      </w:r>
      <w:r>
        <w:rPr>
          <w:rFonts w:ascii="仿宋_GB2312" w:eastAsia="仿宋_GB2312" w:hAnsi="仿宋_GB2312" w:cs="仿宋_GB2312" w:hint="eastAsia"/>
          <w:color w:val="000000"/>
        </w:rPr>
        <w:t>，</w:t>
      </w:r>
      <w:r>
        <w:rPr>
          <w:rFonts w:ascii="仿宋_GB2312" w:eastAsia="仿宋_GB2312" w:hAnsi="仿宋_GB2312" w:cs="仿宋_GB2312" w:hint="eastAsia"/>
        </w:rPr>
        <w:t>见青霉素原料药车间系统影响性评估报告（表）</w:t>
      </w:r>
      <w:r>
        <w:rPr>
          <w:rFonts w:ascii="仿宋_GB2312" w:eastAsia="仿宋_GB2312" w:hAnsi="仿宋_GB2312" w:cs="仿宋_GB2312"/>
        </w:rPr>
        <w:t>SIA-R0</w:t>
      </w:r>
      <w:r>
        <w:rPr>
          <w:rFonts w:ascii="仿宋_GB2312" w:eastAsia="仿宋_GB2312" w:hAnsi="仿宋_GB2312" w:cs="仿宋_GB2312" w:hint="eastAsia"/>
        </w:rPr>
        <w:t>。所有直接影响系统将按照</w:t>
      </w:r>
      <w:r>
        <w:rPr>
          <w:rFonts w:ascii="仿宋_GB2312" w:eastAsia="仿宋_GB2312" w:hAnsi="仿宋_GB2312" w:cs="仿宋_GB2312"/>
        </w:rPr>
        <w:t>VMP</w:t>
      </w:r>
      <w:r>
        <w:rPr>
          <w:rFonts w:ascii="仿宋_GB2312" w:eastAsia="仿宋_GB2312" w:hAnsi="仿宋_GB2312" w:cs="仿宋_GB2312" w:hint="eastAsia"/>
        </w:rPr>
        <w:t>（文件编号：</w:t>
      </w:r>
      <w:r>
        <w:rPr>
          <w:rFonts w:ascii="仿宋_GB2312" w:eastAsia="仿宋_GB2312" w:hAnsi="仿宋_GB2312" w:cs="仿宋_GB2312"/>
        </w:rPr>
        <w:t>VMP-R0-2014</w:t>
      </w:r>
      <w:r>
        <w:rPr>
          <w:rFonts w:ascii="仿宋_GB2312" w:eastAsia="仿宋_GB2312" w:hAnsi="仿宋_GB2312" w:cs="仿宋_GB2312" w:hint="eastAsia"/>
        </w:rPr>
        <w:t>）计划进行确认</w:t>
      </w:r>
      <w:r>
        <w:rPr>
          <w:rFonts w:ascii="仿宋_GB2312" w:eastAsia="仿宋_GB2312" w:hAnsi="仿宋_GB2312" w:cs="仿宋_GB2312" w:hint="eastAsia"/>
          <w:color w:val="000000"/>
        </w:rPr>
        <w:t>。</w:t>
      </w:r>
      <w:bookmarkEnd w:id="18"/>
      <w:bookmarkEnd w:id="19"/>
    </w:p>
    <w:p w:rsidR="00531E19" w:rsidRDefault="00531E19">
      <w:pPr>
        <w:spacing w:line="440" w:lineRule="exact"/>
        <w:outlineLvl w:val="0"/>
        <w:rPr>
          <w:rFonts w:ascii="仿宋_GB2312" w:eastAsia="仿宋_GB2312" w:hAnsi="仿宋_GB2312"/>
          <w:b/>
          <w:bCs/>
        </w:rPr>
      </w:pPr>
      <w:bookmarkStart w:id="20" w:name="_Toc25606"/>
      <w:r>
        <w:rPr>
          <w:rFonts w:ascii="仿宋_GB2312" w:eastAsia="仿宋_GB2312" w:hAnsi="仿宋_GB2312" w:cs="仿宋_GB2312"/>
          <w:b/>
          <w:bCs/>
          <w:color w:val="000000"/>
        </w:rPr>
        <w:t>2</w:t>
      </w:r>
      <w:r>
        <w:rPr>
          <w:rFonts w:ascii="仿宋_GB2312" w:eastAsia="仿宋_GB2312" w:hAnsi="仿宋_GB2312" w:cs="仿宋_GB2312" w:hint="eastAsia"/>
          <w:b/>
          <w:bCs/>
          <w:color w:val="000000"/>
        </w:rPr>
        <w:t>、</w:t>
      </w:r>
      <w:r>
        <w:rPr>
          <w:rFonts w:ascii="仿宋_GB2312" w:eastAsia="仿宋_GB2312" w:hAnsi="仿宋_GB2312" w:cs="仿宋_GB2312" w:hint="eastAsia"/>
          <w:b/>
          <w:bCs/>
        </w:rPr>
        <w:t>目的</w:t>
      </w:r>
      <w:bookmarkEnd w:id="13"/>
      <w:bookmarkEnd w:id="14"/>
      <w:bookmarkEnd w:id="15"/>
      <w:bookmarkEnd w:id="16"/>
      <w:bookmarkEnd w:id="20"/>
    </w:p>
    <w:p w:rsidR="00531E19" w:rsidRDefault="00531E19" w:rsidP="00CC2EFB">
      <w:pPr>
        <w:snapToGrid w:val="0"/>
        <w:spacing w:beforeLines="50" w:afterLines="50" w:line="440" w:lineRule="exact"/>
        <w:ind w:left="5" w:firstLineChars="175" w:firstLine="31680"/>
        <w:jc w:val="both"/>
        <w:rPr>
          <w:rFonts w:ascii="仿宋_GB2312" w:eastAsia="仿宋_GB2312" w:hAnsi="仿宋_GB2312"/>
        </w:rPr>
      </w:pPr>
      <w:bookmarkStart w:id="21" w:name="OLE_LINK11"/>
      <w:bookmarkStart w:id="22" w:name="OLE_LINK16"/>
      <w:r>
        <w:rPr>
          <w:rFonts w:ascii="仿宋_GB2312" w:eastAsia="仿宋_GB2312" w:hAnsi="仿宋_GB2312" w:cs="仿宋_GB2312" w:hint="eastAsia"/>
        </w:rPr>
        <w:t>运行确认为江西东风药业股份有限公司原料药中心青霉素原料药车间前验证的一部分。</w:t>
      </w:r>
    </w:p>
    <w:p w:rsidR="00531E19" w:rsidRDefault="00531E19" w:rsidP="00CC2EFB">
      <w:pPr>
        <w:snapToGrid w:val="0"/>
        <w:spacing w:line="440" w:lineRule="exact"/>
        <w:ind w:firstLineChars="200" w:firstLine="31680"/>
        <w:rPr>
          <w:rFonts w:ascii="仿宋_GB2312" w:eastAsia="仿宋_GB2312" w:hAnsi="仿宋_GB2312"/>
        </w:rPr>
      </w:pPr>
      <w:bookmarkStart w:id="23" w:name="OLE_LINK2"/>
      <w:bookmarkStart w:id="24" w:name="OLE_LINK3"/>
      <w:bookmarkEnd w:id="21"/>
      <w:bookmarkEnd w:id="22"/>
      <w:r>
        <w:rPr>
          <w:rFonts w:ascii="仿宋_GB2312" w:eastAsia="仿宋_GB2312" w:hAnsi="仿宋_GB2312" w:cs="仿宋_GB2312" w:hint="eastAsia"/>
        </w:rPr>
        <w:t>本运行确认方案的目的是通过记录在案的测试，确定消毒液配制系统所有关键组件按照设计在已定的限度和容许范围内能够正常的使用，稳定可靠，能够满足设计和中国</w:t>
      </w:r>
      <w:r>
        <w:rPr>
          <w:rFonts w:ascii="仿宋_GB2312" w:eastAsia="仿宋_GB2312" w:hAnsi="仿宋_GB2312" w:cs="仿宋_GB2312"/>
        </w:rPr>
        <w:t>2010</w:t>
      </w:r>
      <w:r>
        <w:rPr>
          <w:rFonts w:ascii="仿宋_GB2312" w:eastAsia="仿宋_GB2312" w:hAnsi="仿宋_GB2312" w:cs="仿宋_GB2312" w:hint="eastAsia"/>
        </w:rPr>
        <w:t>版</w:t>
      </w:r>
      <w:r>
        <w:rPr>
          <w:rFonts w:ascii="仿宋_GB2312" w:eastAsia="仿宋_GB2312" w:hAnsi="仿宋_GB2312" w:cs="仿宋_GB2312"/>
        </w:rPr>
        <w:t>GMP</w:t>
      </w:r>
      <w:r>
        <w:rPr>
          <w:rFonts w:ascii="仿宋_GB2312" w:eastAsia="仿宋_GB2312" w:hAnsi="仿宋_GB2312" w:cs="仿宋_GB2312" w:hint="eastAsia"/>
        </w:rPr>
        <w:t>的要求。运行确认的测试和检查的结果将按照该验证方案进行记录。</w:t>
      </w:r>
      <w:bookmarkEnd w:id="23"/>
      <w:bookmarkEnd w:id="24"/>
    </w:p>
    <w:p w:rsidR="00531E19" w:rsidRDefault="00531E19">
      <w:pPr>
        <w:tabs>
          <w:tab w:val="left" w:pos="420"/>
        </w:tabs>
        <w:adjustRightInd/>
        <w:spacing w:line="440" w:lineRule="exact"/>
        <w:jc w:val="both"/>
        <w:outlineLvl w:val="0"/>
        <w:rPr>
          <w:rFonts w:ascii="仿宋_GB2312" w:eastAsia="仿宋_GB2312" w:hAnsi="仿宋_GB2312" w:cs="仿宋_GB2312"/>
          <w:b/>
          <w:bCs/>
        </w:rPr>
      </w:pPr>
      <w:bookmarkStart w:id="25" w:name="_Toc303669112"/>
      <w:bookmarkStart w:id="26" w:name="_Toc303669473"/>
      <w:bookmarkStart w:id="27" w:name="_Toc303669608"/>
      <w:bookmarkStart w:id="28" w:name="_Toc317059851"/>
      <w:bookmarkStart w:id="29" w:name="_Toc354261850"/>
      <w:bookmarkStart w:id="30" w:name="_Toc21735"/>
      <w:bookmarkStart w:id="31" w:name="_Toc22639"/>
      <w:bookmarkStart w:id="32" w:name="_Toc17277"/>
      <w:bookmarkStart w:id="33" w:name="_Toc12972"/>
      <w:bookmarkStart w:id="34" w:name="_Toc263859854"/>
      <w:bookmarkStart w:id="35" w:name="_Toc332275856"/>
      <w:bookmarkStart w:id="36" w:name="_Toc332209113"/>
      <w:bookmarkStart w:id="37" w:name="_Toc245636026"/>
      <w:bookmarkStart w:id="38" w:name="_Toc267576294"/>
      <w:bookmarkStart w:id="39" w:name="_Toc361764453"/>
      <w:bookmarkStart w:id="40" w:name="_Toc332275809"/>
      <w:bookmarkStart w:id="41" w:name="_Toc263768283"/>
      <w:bookmarkStart w:id="42" w:name="_Toc277081678"/>
      <w:r>
        <w:rPr>
          <w:rFonts w:ascii="仿宋_GB2312" w:eastAsia="仿宋_GB2312" w:hAnsi="仿宋_GB2312" w:cs="仿宋_GB2312"/>
          <w:b/>
          <w:bCs/>
        </w:rPr>
        <w:t>3</w:t>
      </w:r>
      <w:r>
        <w:rPr>
          <w:rFonts w:ascii="仿宋_GB2312" w:eastAsia="仿宋_GB2312" w:hAnsi="仿宋_GB2312" w:cs="仿宋_GB2312" w:hint="eastAsia"/>
          <w:b/>
          <w:bCs/>
        </w:rPr>
        <w:t>、适用范围</w:t>
      </w:r>
      <w:bookmarkEnd w:id="25"/>
      <w:bookmarkEnd w:id="26"/>
      <w:bookmarkEnd w:id="27"/>
      <w:bookmarkEnd w:id="28"/>
      <w:bookmarkEnd w:id="29"/>
      <w:bookmarkEnd w:id="30"/>
      <w:bookmarkEnd w:id="31"/>
      <w:bookmarkEnd w:id="32"/>
      <w:bookmarkEnd w:id="33"/>
      <w:r>
        <w:rPr>
          <w:rFonts w:ascii="仿宋_GB2312" w:eastAsia="仿宋_GB2312" w:hAnsi="仿宋_GB2312" w:cs="仿宋_GB2312"/>
          <w:b/>
          <w:bCs/>
        </w:rPr>
        <w:t xml:space="preserve"> </w:t>
      </w:r>
    </w:p>
    <w:p w:rsidR="00531E19" w:rsidRDefault="00531E19">
      <w:pPr>
        <w:numPr>
          <w:ilvl w:val="0"/>
          <w:numId w:val="8"/>
        </w:numPr>
        <w:tabs>
          <w:tab w:val="left" w:pos="540"/>
          <w:tab w:val="left" w:pos="1134"/>
        </w:tabs>
        <w:spacing w:line="440" w:lineRule="exact"/>
        <w:ind w:left="284" w:firstLine="567"/>
        <w:jc w:val="both"/>
        <w:rPr>
          <w:rFonts w:ascii="仿宋_GB2312" w:eastAsia="仿宋_GB2312" w:hAnsi="仿宋_GB2312"/>
        </w:rPr>
      </w:pPr>
      <w:r>
        <w:rPr>
          <w:rFonts w:ascii="仿宋_GB2312" w:eastAsia="仿宋_GB2312" w:hAnsi="仿宋_GB2312" w:cs="仿宋_GB2312" w:hint="eastAsia"/>
          <w:color w:val="000000"/>
        </w:rPr>
        <w:t>设计确认的范围为</w:t>
      </w:r>
      <w:r>
        <w:rPr>
          <w:rFonts w:ascii="仿宋_GB2312" w:eastAsia="仿宋_GB2312" w:hAnsi="仿宋_GB2312" w:cs="仿宋_GB2312" w:hint="eastAsia"/>
        </w:rPr>
        <w:t>青霉素原料药车间二层消毒液配制间，系统编号：</w:t>
      </w:r>
      <w:r>
        <w:rPr>
          <w:rFonts w:ascii="仿宋_GB2312" w:eastAsia="仿宋_GB2312" w:hAnsi="仿宋_GB2312" w:cs="仿宋_GB2312"/>
        </w:rPr>
        <w:t>SIA-R0-XDY-01</w:t>
      </w:r>
      <w:r>
        <w:rPr>
          <w:rFonts w:ascii="仿宋_GB2312" w:eastAsia="仿宋_GB2312" w:hAnsi="仿宋_GB2312" w:cs="仿宋_GB2312" w:hint="eastAsia"/>
        </w:rPr>
        <w:t>。</w:t>
      </w:r>
      <w:r>
        <w:rPr>
          <w:rFonts w:ascii="仿宋_GB2312" w:eastAsia="仿宋_GB2312" w:hAnsi="仿宋_GB2312" w:cs="仿宋_GB2312" w:hint="eastAsia"/>
          <w:color w:val="000000"/>
        </w:rPr>
        <w:t>主要包括：配制罐、过滤器、管道等。</w:t>
      </w:r>
    </w:p>
    <w:p w:rsidR="00531E19" w:rsidRDefault="00531E19">
      <w:pPr>
        <w:tabs>
          <w:tab w:val="left" w:pos="0"/>
        </w:tabs>
        <w:adjustRightInd/>
        <w:spacing w:line="440" w:lineRule="exact"/>
        <w:jc w:val="both"/>
        <w:outlineLvl w:val="0"/>
        <w:rPr>
          <w:rFonts w:ascii="仿宋_GB2312" w:eastAsia="仿宋_GB2312" w:hAnsi="仿宋_GB2312" w:cs="仿宋_GB2312"/>
          <w:b/>
          <w:bCs/>
        </w:rPr>
      </w:pPr>
      <w:r>
        <w:rPr>
          <w:rFonts w:ascii="仿宋_GB2312" w:eastAsia="仿宋_GB2312" w:hAnsi="仿宋_GB2312" w:cs="仿宋_GB2312"/>
          <w:b/>
          <w:bCs/>
        </w:rPr>
        <w:t xml:space="preserve"> </w:t>
      </w:r>
    </w:p>
    <w:p w:rsidR="00531E19" w:rsidRDefault="00531E19">
      <w:pPr>
        <w:spacing w:line="440" w:lineRule="exact"/>
        <w:outlineLvl w:val="0"/>
        <w:rPr>
          <w:rFonts w:ascii="仿宋_GB2312" w:eastAsia="仿宋_GB2312" w:hAnsi="仿宋_GB2312"/>
        </w:rPr>
      </w:pPr>
      <w:bookmarkStart w:id="43" w:name="_Toc23728"/>
      <w:bookmarkStart w:id="44" w:name="_Toc27561"/>
      <w:bookmarkStart w:id="45" w:name="_Toc18500"/>
      <w:bookmarkStart w:id="46" w:name="_Toc32762"/>
      <w:bookmarkStart w:id="47" w:name="_Toc354238716"/>
      <w:bookmarkStart w:id="48" w:name="_Toc32311"/>
      <w:bookmarkStart w:id="49" w:name="_Toc12462"/>
      <w:r>
        <w:rPr>
          <w:rFonts w:ascii="仿宋_GB2312" w:eastAsia="仿宋_GB2312" w:hAnsi="仿宋_GB2312" w:cs="仿宋_GB2312"/>
          <w:b/>
          <w:bCs/>
        </w:rPr>
        <w:t>4</w:t>
      </w:r>
      <w:r>
        <w:rPr>
          <w:rFonts w:ascii="仿宋_GB2312" w:eastAsia="仿宋_GB2312" w:hAnsi="仿宋_GB2312" w:cs="仿宋_GB2312" w:hint="eastAsia"/>
          <w:b/>
          <w:bCs/>
        </w:rPr>
        <w:t>、职责</w:t>
      </w:r>
      <w:bookmarkEnd w:id="43"/>
      <w:bookmarkEnd w:id="44"/>
      <w:bookmarkEnd w:id="45"/>
      <w:bookmarkEnd w:id="46"/>
      <w:bookmarkEnd w:id="47"/>
      <w:bookmarkEnd w:id="48"/>
      <w:bookmarkEnd w:id="49"/>
    </w:p>
    <w:p w:rsidR="00531E19" w:rsidRDefault="00531E19">
      <w:pPr>
        <w:adjustRightInd/>
        <w:spacing w:line="440" w:lineRule="exact"/>
        <w:jc w:val="both"/>
        <w:outlineLvl w:val="1"/>
        <w:rPr>
          <w:rFonts w:ascii="仿宋_GB2312" w:eastAsia="仿宋_GB2312" w:hAnsi="仿宋_GB2312"/>
        </w:rPr>
      </w:pPr>
      <w:bookmarkStart w:id="50" w:name="_Toc20529"/>
      <w:bookmarkStart w:id="51" w:name="_Toc20422"/>
      <w:bookmarkStart w:id="52" w:name="_Toc7532"/>
      <w:bookmarkStart w:id="53" w:name="_Toc22960"/>
      <w:bookmarkStart w:id="54" w:name="_Toc19321"/>
      <w:bookmarkStart w:id="55" w:name="_Toc11936"/>
      <w:r>
        <w:rPr>
          <w:rFonts w:ascii="仿宋_GB2312" w:eastAsia="仿宋_GB2312" w:hAnsi="仿宋_GB2312" w:cs="仿宋_GB2312"/>
        </w:rPr>
        <w:t>4.1</w:t>
      </w:r>
      <w:r>
        <w:rPr>
          <w:rFonts w:ascii="仿宋_GB2312" w:eastAsia="仿宋_GB2312" w:hAnsi="仿宋_GB2312" w:cs="仿宋_GB2312" w:hint="eastAsia"/>
        </w:rPr>
        <w:t>工程部职责</w:t>
      </w:r>
      <w:bookmarkEnd w:id="50"/>
      <w:bookmarkEnd w:id="51"/>
      <w:bookmarkEnd w:id="52"/>
      <w:bookmarkEnd w:id="53"/>
      <w:bookmarkEnd w:id="54"/>
      <w:bookmarkEnd w:id="55"/>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4.1.1</w:t>
      </w:r>
      <w:r>
        <w:rPr>
          <w:rFonts w:ascii="仿宋_GB2312" w:eastAsia="仿宋_GB2312" w:hAnsi="仿宋_GB2312" w:cs="仿宋_GB2312" w:hint="eastAsia"/>
        </w:rPr>
        <w:t>方案的编写</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4.1.2</w:t>
      </w:r>
      <w:r>
        <w:rPr>
          <w:rFonts w:ascii="仿宋_GB2312" w:eastAsia="仿宋_GB2312" w:hAnsi="仿宋_GB2312" w:cs="仿宋_GB2312" w:hint="eastAsia"/>
        </w:rPr>
        <w:t>执行前审核本方案</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4.1.3</w:t>
      </w:r>
      <w:r>
        <w:rPr>
          <w:rFonts w:ascii="仿宋_GB2312" w:eastAsia="仿宋_GB2312" w:hAnsi="仿宋_GB2312" w:cs="仿宋_GB2312" w:hint="eastAsia"/>
        </w:rPr>
        <w:t>保证在执行前所有的先决条件得到满足</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4.1.4</w:t>
      </w:r>
      <w:r>
        <w:rPr>
          <w:rFonts w:ascii="仿宋_GB2312" w:eastAsia="仿宋_GB2312" w:hAnsi="仿宋_GB2312" w:cs="仿宋_GB2312" w:hint="eastAsia"/>
        </w:rPr>
        <w:t>方案实施</w:t>
      </w:r>
    </w:p>
    <w:p w:rsidR="00531E19" w:rsidRDefault="00531E19">
      <w:pPr>
        <w:adjustRightInd/>
        <w:spacing w:line="440" w:lineRule="exact"/>
        <w:jc w:val="both"/>
        <w:rPr>
          <w:rFonts w:ascii="仿宋_GB2312" w:eastAsia="仿宋_GB2312" w:hAnsi="仿宋_GB2312"/>
        </w:rPr>
      </w:pPr>
      <w:bookmarkStart w:id="56" w:name="_Toc5129"/>
      <w:bookmarkStart w:id="57" w:name="_Toc27581"/>
      <w:bookmarkStart w:id="58" w:name="_Toc30694"/>
      <w:r>
        <w:rPr>
          <w:rFonts w:ascii="仿宋_GB2312" w:eastAsia="仿宋_GB2312" w:hAnsi="仿宋_GB2312" w:cs="仿宋_GB2312"/>
        </w:rPr>
        <w:t>4.1.5</w:t>
      </w:r>
      <w:r>
        <w:rPr>
          <w:rFonts w:ascii="仿宋_GB2312" w:eastAsia="仿宋_GB2312" w:hAnsi="仿宋_GB2312" w:cs="仿宋_GB2312" w:hint="eastAsia"/>
        </w:rPr>
        <w:t>报告编写</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4.1.6</w:t>
      </w:r>
      <w:r>
        <w:rPr>
          <w:rFonts w:ascii="仿宋_GB2312" w:eastAsia="仿宋_GB2312" w:hAnsi="仿宋_GB2312" w:cs="仿宋_GB2312" w:hint="eastAsia"/>
        </w:rPr>
        <w:t>报告审核</w:t>
      </w:r>
    </w:p>
    <w:p w:rsidR="00531E19" w:rsidRDefault="00531E19">
      <w:pPr>
        <w:adjustRightInd/>
        <w:spacing w:line="440" w:lineRule="exact"/>
        <w:jc w:val="both"/>
        <w:outlineLvl w:val="1"/>
        <w:rPr>
          <w:rFonts w:ascii="仿宋_GB2312" w:eastAsia="仿宋_GB2312" w:hAnsi="仿宋_GB2312"/>
        </w:rPr>
      </w:pPr>
      <w:bookmarkStart w:id="59" w:name="_Toc24001"/>
      <w:bookmarkStart w:id="60" w:name="_Toc29848"/>
      <w:bookmarkStart w:id="61" w:name="_Toc1173"/>
      <w:bookmarkStart w:id="62" w:name="_Toc27659"/>
      <w:r>
        <w:rPr>
          <w:rFonts w:ascii="仿宋_GB2312" w:eastAsia="仿宋_GB2312" w:hAnsi="仿宋_GB2312" w:cs="仿宋_GB2312"/>
        </w:rPr>
        <w:t>4.2</w:t>
      </w:r>
      <w:r>
        <w:rPr>
          <w:rFonts w:ascii="仿宋_GB2312" w:eastAsia="仿宋_GB2312" w:hAnsi="仿宋_GB2312" w:cs="仿宋_GB2312" w:hint="eastAsia"/>
        </w:rPr>
        <w:t>原料药中心职责</w:t>
      </w:r>
      <w:bookmarkEnd w:id="56"/>
      <w:bookmarkEnd w:id="57"/>
      <w:bookmarkEnd w:id="58"/>
      <w:bookmarkEnd w:id="59"/>
      <w:bookmarkEnd w:id="60"/>
      <w:bookmarkEnd w:id="61"/>
      <w:bookmarkEnd w:id="62"/>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4.2.1</w:t>
      </w:r>
      <w:r>
        <w:rPr>
          <w:rFonts w:ascii="仿宋_GB2312" w:eastAsia="仿宋_GB2312" w:hAnsi="仿宋_GB2312" w:cs="仿宋_GB2312" w:hint="eastAsia"/>
        </w:rPr>
        <w:t>执行前审核本方案</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4.2.2</w:t>
      </w:r>
      <w:r>
        <w:rPr>
          <w:rFonts w:ascii="仿宋_GB2312" w:eastAsia="仿宋_GB2312" w:hAnsi="仿宋_GB2312" w:cs="仿宋_GB2312" w:hint="eastAsia"/>
        </w:rPr>
        <w:t>方案实施</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4.2.3</w:t>
      </w:r>
      <w:r>
        <w:rPr>
          <w:rFonts w:ascii="仿宋_GB2312" w:eastAsia="仿宋_GB2312" w:hAnsi="仿宋_GB2312" w:cs="仿宋_GB2312" w:hint="eastAsia"/>
        </w:rPr>
        <w:t>报告审核</w:t>
      </w:r>
    </w:p>
    <w:p w:rsidR="00531E19" w:rsidRDefault="00531E19">
      <w:pPr>
        <w:adjustRightInd/>
        <w:spacing w:line="440" w:lineRule="exact"/>
        <w:jc w:val="both"/>
        <w:outlineLvl w:val="1"/>
        <w:rPr>
          <w:rFonts w:ascii="仿宋_GB2312" w:eastAsia="仿宋_GB2312" w:hAnsi="仿宋_GB2312"/>
        </w:rPr>
      </w:pPr>
      <w:bookmarkStart w:id="63" w:name="_Toc15494"/>
      <w:bookmarkStart w:id="64" w:name="_Toc4147"/>
      <w:bookmarkStart w:id="65" w:name="_Toc9468"/>
      <w:bookmarkStart w:id="66" w:name="_Toc22292"/>
      <w:bookmarkStart w:id="67" w:name="_Toc4266"/>
      <w:bookmarkStart w:id="68" w:name="_Toc3268"/>
      <w:bookmarkStart w:id="69" w:name="_Toc29474"/>
      <w:r>
        <w:rPr>
          <w:rFonts w:ascii="仿宋_GB2312" w:eastAsia="仿宋_GB2312" w:hAnsi="仿宋_GB2312" w:cs="仿宋_GB2312"/>
        </w:rPr>
        <w:t>4.3</w:t>
      </w:r>
      <w:r>
        <w:rPr>
          <w:rFonts w:ascii="仿宋_GB2312" w:eastAsia="仿宋_GB2312" w:hAnsi="仿宋_GB2312" w:cs="仿宋_GB2312" w:hint="eastAsia"/>
        </w:rPr>
        <w:t>质量中心职责</w:t>
      </w:r>
      <w:bookmarkEnd w:id="63"/>
      <w:bookmarkEnd w:id="64"/>
      <w:bookmarkEnd w:id="65"/>
      <w:bookmarkEnd w:id="66"/>
      <w:bookmarkEnd w:id="67"/>
      <w:bookmarkEnd w:id="68"/>
      <w:bookmarkEnd w:id="69"/>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4.3.1</w:t>
      </w:r>
      <w:r>
        <w:rPr>
          <w:rFonts w:ascii="仿宋_GB2312" w:eastAsia="仿宋_GB2312" w:hAnsi="仿宋_GB2312" w:cs="仿宋_GB2312" w:hint="eastAsia"/>
        </w:rPr>
        <w:t>方案实施</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4.3.2</w:t>
      </w:r>
      <w:r>
        <w:rPr>
          <w:rFonts w:ascii="仿宋_GB2312" w:eastAsia="仿宋_GB2312" w:hAnsi="仿宋_GB2312" w:cs="仿宋_GB2312" w:hint="eastAsia"/>
        </w:rPr>
        <w:t>偏差报告编写</w:t>
      </w:r>
    </w:p>
    <w:p w:rsidR="00531E19" w:rsidRDefault="00531E19">
      <w:pPr>
        <w:adjustRightInd/>
        <w:spacing w:line="440" w:lineRule="exact"/>
        <w:jc w:val="both"/>
        <w:rPr>
          <w:rFonts w:ascii="仿宋_GB2312" w:eastAsia="仿宋_GB2312" w:hAnsi="仿宋_GB2312"/>
        </w:rPr>
      </w:pPr>
      <w:r>
        <w:rPr>
          <w:rFonts w:ascii="仿宋_GB2312" w:eastAsia="仿宋_GB2312" w:hAnsi="仿宋_GB2312" w:cs="仿宋_GB2312"/>
        </w:rPr>
        <w:t>4.3.3</w:t>
      </w:r>
      <w:r>
        <w:rPr>
          <w:rFonts w:ascii="仿宋_GB2312" w:eastAsia="仿宋_GB2312" w:hAnsi="仿宋_GB2312" w:cs="仿宋_GB2312" w:hint="eastAsia"/>
        </w:rPr>
        <w:t>审核方案、报告</w:t>
      </w:r>
    </w:p>
    <w:p w:rsidR="00531E19" w:rsidRDefault="00531E19">
      <w:pPr>
        <w:adjustRightInd/>
        <w:spacing w:line="440" w:lineRule="exact"/>
        <w:jc w:val="both"/>
        <w:outlineLvl w:val="1"/>
        <w:rPr>
          <w:rFonts w:ascii="仿宋_GB2312" w:eastAsia="仿宋_GB2312" w:hAnsi="仿宋_GB2312"/>
        </w:rPr>
      </w:pPr>
      <w:bookmarkStart w:id="70" w:name="_Toc11416"/>
      <w:bookmarkStart w:id="71" w:name="_Toc13739"/>
      <w:bookmarkStart w:id="72" w:name="_Toc939"/>
      <w:bookmarkStart w:id="73" w:name="_Toc17516"/>
      <w:bookmarkStart w:id="74" w:name="_Toc26630"/>
      <w:bookmarkStart w:id="75" w:name="_Toc25373"/>
      <w:bookmarkStart w:id="76" w:name="_Toc22203"/>
      <w:r>
        <w:rPr>
          <w:rFonts w:ascii="仿宋_GB2312" w:eastAsia="仿宋_GB2312" w:hAnsi="仿宋_GB2312" w:cs="仿宋_GB2312"/>
        </w:rPr>
        <w:t>4.4</w:t>
      </w:r>
      <w:r>
        <w:rPr>
          <w:rFonts w:ascii="仿宋_GB2312" w:eastAsia="仿宋_GB2312" w:hAnsi="仿宋_GB2312" w:cs="仿宋_GB2312" w:hint="eastAsia"/>
        </w:rPr>
        <w:t>质量管理负责人</w:t>
      </w:r>
      <w:bookmarkEnd w:id="70"/>
      <w:bookmarkEnd w:id="71"/>
      <w:bookmarkEnd w:id="72"/>
      <w:bookmarkEnd w:id="73"/>
      <w:bookmarkEnd w:id="74"/>
      <w:bookmarkEnd w:id="75"/>
      <w:bookmarkEnd w:id="76"/>
    </w:p>
    <w:p w:rsidR="00531E19" w:rsidRDefault="00531E19">
      <w:pPr>
        <w:tabs>
          <w:tab w:val="left" w:pos="0"/>
        </w:tabs>
        <w:adjustRightInd/>
        <w:spacing w:line="440" w:lineRule="exact"/>
        <w:jc w:val="both"/>
        <w:rPr>
          <w:rFonts w:ascii="仿宋_GB2312" w:eastAsia="仿宋_GB2312" w:hAnsi="仿宋_GB2312"/>
          <w:b/>
          <w:bCs/>
        </w:rPr>
      </w:pPr>
      <w:r>
        <w:rPr>
          <w:rFonts w:ascii="仿宋_GB2312" w:eastAsia="仿宋_GB2312" w:hAnsi="仿宋_GB2312" w:cs="仿宋_GB2312"/>
        </w:rPr>
        <w:t>4.4.1</w:t>
      </w:r>
      <w:r>
        <w:rPr>
          <w:rFonts w:ascii="仿宋_GB2312" w:eastAsia="仿宋_GB2312" w:hAnsi="仿宋_GB2312" w:cs="仿宋_GB2312" w:hint="eastAsia"/>
        </w:rPr>
        <w:t>方案、报告批准</w:t>
      </w:r>
    </w:p>
    <w:p w:rsidR="00531E19" w:rsidRDefault="00531E19">
      <w:pPr>
        <w:tabs>
          <w:tab w:val="left" w:pos="0"/>
        </w:tabs>
        <w:adjustRightInd/>
        <w:spacing w:line="440" w:lineRule="exact"/>
        <w:jc w:val="both"/>
        <w:outlineLvl w:val="0"/>
        <w:rPr>
          <w:rFonts w:ascii="仿宋_GB2312" w:eastAsia="仿宋_GB2312" w:hAnsi="仿宋_GB2312"/>
          <w:b/>
          <w:bCs/>
        </w:rPr>
      </w:pPr>
      <w:bookmarkStart w:id="77" w:name="_Toc23515"/>
      <w:r>
        <w:rPr>
          <w:rFonts w:ascii="仿宋_GB2312" w:eastAsia="仿宋_GB2312" w:hAnsi="仿宋_GB2312" w:cs="仿宋_GB2312"/>
          <w:b/>
          <w:bCs/>
        </w:rPr>
        <w:t>5</w:t>
      </w:r>
      <w:r>
        <w:rPr>
          <w:rFonts w:ascii="仿宋_GB2312" w:eastAsia="仿宋_GB2312" w:hAnsi="仿宋_GB2312" w:cs="仿宋_GB2312" w:hint="eastAsia"/>
          <w:b/>
          <w:bCs/>
        </w:rPr>
        <w:t>、缩略语</w:t>
      </w:r>
      <w:bookmarkEnd w:id="34"/>
      <w:bookmarkEnd w:id="35"/>
      <w:bookmarkEnd w:id="36"/>
      <w:bookmarkEnd w:id="37"/>
      <w:bookmarkEnd w:id="38"/>
      <w:bookmarkEnd w:id="39"/>
      <w:bookmarkEnd w:id="40"/>
      <w:bookmarkEnd w:id="41"/>
      <w:bookmarkEnd w:id="77"/>
    </w:p>
    <w:p w:rsidR="00531E19" w:rsidRDefault="00531E19" w:rsidP="00CC2EFB">
      <w:pPr>
        <w:snapToGrid w:val="0"/>
        <w:spacing w:line="440" w:lineRule="exact"/>
        <w:ind w:firstLineChars="200" w:firstLine="31680"/>
        <w:rPr>
          <w:rFonts w:ascii="仿宋_GB2312" w:eastAsia="仿宋_GB2312" w:hAnsi="仿宋_GB2312"/>
        </w:rPr>
      </w:pPr>
      <w:bookmarkStart w:id="78" w:name="_Toc295481898"/>
      <w:r>
        <w:rPr>
          <w:rFonts w:ascii="仿宋_GB2312" w:eastAsia="仿宋_GB2312" w:hAnsi="仿宋_GB2312" w:cs="仿宋_GB2312" w:hint="eastAsia"/>
        </w:rPr>
        <w:t>在下面的表格中规定了本方案中使用的缩略语。</w:t>
      </w:r>
      <w:bookmarkEnd w:id="78"/>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1"/>
        <w:gridCol w:w="6368"/>
      </w:tblGrid>
      <w:tr w:rsidR="00531E19">
        <w:trPr>
          <w:trHeight w:val="567"/>
          <w:tblHeader/>
          <w:jc w:val="center"/>
        </w:trPr>
        <w:tc>
          <w:tcPr>
            <w:tcW w:w="2361" w:type="dxa"/>
            <w:shd w:val="clear" w:color="auto" w:fill="B3B3B3"/>
            <w:vAlign w:val="center"/>
          </w:tcPr>
          <w:p w:rsidR="00531E19" w:rsidRDefault="00531E19">
            <w:pPr>
              <w:pStyle w:val="TableText"/>
              <w:adjustRightInd w:val="0"/>
              <w:snapToGrid w:val="0"/>
              <w:spacing w:before="0" w:after="0" w:line="440" w:lineRule="exact"/>
              <w:rPr>
                <w:rFonts w:ascii="仿宋_GB2312" w:eastAsia="仿宋_GB2312" w:hAnsi="仿宋_GB2312" w:cs="Arial"/>
                <w:b/>
                <w:bCs/>
                <w:color w:val="000000"/>
                <w:lang w:eastAsia="zh-CN"/>
              </w:rPr>
            </w:pPr>
            <w:r>
              <w:rPr>
                <w:rFonts w:ascii="仿宋_GB2312" w:eastAsia="仿宋_GB2312" w:hAnsi="仿宋_GB2312" w:cs="仿宋_GB2312" w:hint="eastAsia"/>
                <w:b/>
                <w:bCs/>
              </w:rPr>
              <w:t>缩略语</w:t>
            </w:r>
          </w:p>
        </w:tc>
        <w:tc>
          <w:tcPr>
            <w:tcW w:w="6368" w:type="dxa"/>
            <w:shd w:val="clear" w:color="auto" w:fill="B3B3B3"/>
            <w:vAlign w:val="center"/>
          </w:tcPr>
          <w:p w:rsidR="00531E19" w:rsidRDefault="00531E19">
            <w:pPr>
              <w:pStyle w:val="TableText"/>
              <w:adjustRightInd w:val="0"/>
              <w:snapToGrid w:val="0"/>
              <w:spacing w:before="0" w:after="0" w:line="440" w:lineRule="exact"/>
              <w:rPr>
                <w:rFonts w:ascii="仿宋_GB2312" w:eastAsia="仿宋_GB2312" w:hAnsi="仿宋_GB2312" w:cs="Arial"/>
                <w:b/>
                <w:bCs/>
                <w:color w:val="000000"/>
                <w:lang w:eastAsia="zh-CN"/>
              </w:rPr>
            </w:pPr>
            <w:r>
              <w:rPr>
                <w:rFonts w:ascii="仿宋_GB2312" w:eastAsia="仿宋_GB2312" w:hAnsi="仿宋_GB2312" w:cs="仿宋_GB2312" w:hint="eastAsia"/>
                <w:b/>
                <w:bCs/>
                <w:lang w:eastAsia="zh-CN"/>
              </w:rPr>
              <w:t>定义</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lang w:eastAsia="zh-CN"/>
              </w:rPr>
            </w:pPr>
            <w:r>
              <w:rPr>
                <w:rFonts w:ascii="仿宋_GB2312" w:eastAsia="仿宋_GB2312" w:hAnsi="仿宋_GB2312" w:cs="仿宋_GB2312"/>
                <w:lang w:eastAsia="zh-CN"/>
              </w:rPr>
              <w:t>CCA</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lang w:eastAsia="zh-CN"/>
              </w:rPr>
              <w:t>Component Criticality Assessment</w:t>
            </w:r>
            <w:r>
              <w:rPr>
                <w:rFonts w:ascii="仿宋_GB2312" w:eastAsia="仿宋_GB2312" w:hAnsi="仿宋_GB2312" w:cs="仿宋_GB2312"/>
                <w:lang w:eastAsia="zh-CN"/>
              </w:rPr>
              <w:br/>
            </w:r>
            <w:r>
              <w:rPr>
                <w:rFonts w:ascii="仿宋_GB2312" w:eastAsia="仿宋_GB2312" w:hAnsi="仿宋_GB2312" w:cs="仿宋_GB2312" w:hint="eastAsia"/>
                <w:lang w:eastAsia="zh-CN"/>
              </w:rPr>
              <w:t>部件关键性评估</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lang w:eastAsia="zh-CN"/>
              </w:rPr>
            </w:pPr>
            <w:r>
              <w:rPr>
                <w:rFonts w:ascii="仿宋_GB2312" w:eastAsia="仿宋_GB2312" w:hAnsi="仿宋_GB2312" w:cs="仿宋_GB2312"/>
                <w:lang w:eastAsia="zh-CN"/>
              </w:rPr>
              <w:t>CFDA</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lang w:eastAsia="zh-CN"/>
              </w:rPr>
              <w:t>China Food and Drug Administration</w:t>
            </w:r>
            <w:r>
              <w:rPr>
                <w:rFonts w:ascii="仿宋_GB2312" w:eastAsia="仿宋_GB2312" w:hAnsi="仿宋_GB2312" w:cs="仿宋_GB2312"/>
                <w:lang w:eastAsia="zh-CN"/>
              </w:rPr>
              <w:br/>
            </w:r>
            <w:r>
              <w:rPr>
                <w:rFonts w:ascii="仿宋_GB2312" w:eastAsia="仿宋_GB2312" w:hAnsi="仿宋_GB2312" w:cs="仿宋_GB2312" w:hint="eastAsia"/>
                <w:lang w:eastAsia="zh-CN"/>
              </w:rPr>
              <w:t>国家食品药品监督管理总局</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GMP</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rPr>
              <w:t>Good Manufacturing Practice</w:t>
            </w:r>
            <w:r>
              <w:rPr>
                <w:rFonts w:ascii="仿宋_GB2312" w:eastAsia="仿宋_GB2312" w:hAnsi="仿宋_GB2312" w:cs="仿宋_GB2312"/>
                <w:color w:val="000000"/>
                <w:lang w:eastAsia="zh-CN"/>
              </w:rPr>
              <w:t xml:space="preserve"> </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药品生产质量管理规范</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GAMP</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rPr>
              <w:t>Good Automated Manufacturing Practice</w:t>
            </w:r>
            <w:r>
              <w:rPr>
                <w:rFonts w:ascii="仿宋_GB2312" w:eastAsia="仿宋_GB2312" w:hAnsi="仿宋_GB2312" w:cs="Arial"/>
                <w:color w:val="000000"/>
                <w:lang w:eastAsia="zh-CN"/>
              </w:rPr>
              <w:br/>
            </w:r>
            <w:r>
              <w:rPr>
                <w:rFonts w:ascii="仿宋_GB2312" w:eastAsia="仿宋_GB2312" w:hAnsi="仿宋_GB2312" w:cs="仿宋_GB2312" w:hint="eastAsia"/>
                <w:color w:val="000000"/>
                <w:lang w:eastAsia="zh-CN"/>
              </w:rPr>
              <w:t>良好自动化生产实践指南</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IQ</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Installation Qualification</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安装确认</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ISPE</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lang w:eastAsia="zh-CN"/>
              </w:rPr>
              <w:t>International Society for Pharmaceutical Engineering</w:t>
            </w:r>
            <w:r>
              <w:rPr>
                <w:rFonts w:ascii="仿宋_GB2312" w:eastAsia="仿宋_GB2312" w:hAnsi="仿宋_GB2312" w:cs="仿宋_GB2312"/>
                <w:lang w:eastAsia="zh-CN"/>
              </w:rPr>
              <w:br/>
            </w:r>
            <w:r>
              <w:rPr>
                <w:rFonts w:ascii="仿宋_GB2312" w:eastAsia="仿宋_GB2312" w:hAnsi="仿宋_GB2312" w:cs="仿宋_GB2312" w:hint="eastAsia"/>
                <w:lang w:eastAsia="zh-CN"/>
              </w:rPr>
              <w:t>国际制药工程协会</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N/A</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Not Applicable</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不适用</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P&amp;ID</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Piping and Instrumentation Diagram</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管道和仪表图</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SIA</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System Impact Assessment</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系统影响性评估</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SOP</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Standard Operating Procedure</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标准操作规程</w:t>
            </w:r>
          </w:p>
        </w:tc>
      </w:tr>
      <w:tr w:rsidR="00531E19">
        <w:trPr>
          <w:trHeight w:val="567"/>
          <w:tblHeader/>
          <w:jc w:val="center"/>
        </w:trPr>
        <w:tc>
          <w:tcPr>
            <w:tcW w:w="2361" w:type="dxa"/>
            <w:vAlign w:val="center"/>
          </w:tcPr>
          <w:p w:rsidR="00531E19" w:rsidRDefault="00531E19">
            <w:pPr>
              <w:pStyle w:val="TableText"/>
              <w:adjustRightInd w:val="0"/>
              <w:snapToGrid w:val="0"/>
              <w:spacing w:before="0" w:after="0" w:line="440" w:lineRule="exact"/>
              <w:rPr>
                <w:rFonts w:ascii="仿宋_GB2312" w:eastAsia="仿宋_GB2312" w:hAnsi="仿宋_GB2312" w:cs="仿宋_GB2312"/>
                <w:color w:val="000000"/>
                <w:lang w:eastAsia="zh-CN"/>
              </w:rPr>
            </w:pPr>
            <w:r>
              <w:rPr>
                <w:rFonts w:ascii="仿宋_GB2312" w:eastAsia="仿宋_GB2312" w:hAnsi="仿宋_GB2312" w:cs="仿宋_GB2312"/>
                <w:color w:val="000000"/>
                <w:lang w:eastAsia="zh-CN"/>
              </w:rPr>
              <w:t>OQ</w:t>
            </w:r>
          </w:p>
        </w:tc>
        <w:tc>
          <w:tcPr>
            <w:tcW w:w="6368" w:type="dxa"/>
            <w:vAlign w:val="center"/>
          </w:tcPr>
          <w:p w:rsidR="00531E19" w:rsidRDefault="00531E19">
            <w:pPr>
              <w:pStyle w:val="TableText"/>
              <w:adjustRightInd w:val="0"/>
              <w:snapToGrid w:val="0"/>
              <w:spacing w:before="0" w:after="0" w:line="440" w:lineRule="exact"/>
              <w:rPr>
                <w:rFonts w:ascii="仿宋_GB2312" w:eastAsia="仿宋_GB2312" w:hAnsi="仿宋_GB2312" w:cs="Arial"/>
                <w:color w:val="000000"/>
                <w:lang w:eastAsia="zh-CN"/>
              </w:rPr>
            </w:pPr>
            <w:r>
              <w:rPr>
                <w:rFonts w:ascii="仿宋_GB2312" w:eastAsia="仿宋_GB2312" w:hAnsi="仿宋_GB2312" w:cs="仿宋_GB2312"/>
                <w:color w:val="000000"/>
                <w:lang w:eastAsia="zh-CN"/>
              </w:rPr>
              <w:t>Operational Qualification</w:t>
            </w:r>
            <w:r>
              <w:rPr>
                <w:rFonts w:ascii="仿宋_GB2312" w:eastAsia="仿宋_GB2312" w:hAnsi="仿宋_GB2312" w:cs="仿宋_GB2312"/>
                <w:color w:val="000000"/>
                <w:lang w:eastAsia="zh-CN"/>
              </w:rPr>
              <w:br/>
            </w:r>
            <w:r>
              <w:rPr>
                <w:rFonts w:ascii="仿宋_GB2312" w:eastAsia="仿宋_GB2312" w:hAnsi="仿宋_GB2312" w:cs="仿宋_GB2312" w:hint="eastAsia"/>
                <w:color w:val="000000"/>
                <w:lang w:eastAsia="zh-CN"/>
              </w:rPr>
              <w:t>运行确认</w:t>
            </w:r>
          </w:p>
        </w:tc>
      </w:tr>
    </w:tbl>
    <w:p w:rsidR="00531E19" w:rsidRDefault="00531E19">
      <w:pPr>
        <w:adjustRightInd/>
        <w:spacing w:line="440" w:lineRule="exact"/>
        <w:ind w:left="357"/>
        <w:jc w:val="both"/>
        <w:outlineLvl w:val="0"/>
        <w:rPr>
          <w:rStyle w:val="StyleHeading1AsianChar"/>
          <w:rFonts w:ascii="仿宋_GB2312" w:eastAsia="仿宋_GB2312" w:hAnsi="仿宋_GB2312"/>
          <w:kern w:val="0"/>
        </w:rPr>
      </w:pPr>
      <w:bookmarkStart w:id="79" w:name="_Toc332275857"/>
      <w:bookmarkStart w:id="80" w:name="_Toc332209114"/>
      <w:bookmarkStart w:id="81" w:name="_Toc332275810"/>
      <w:bookmarkStart w:id="82" w:name="_Toc282592008"/>
      <w:bookmarkStart w:id="83" w:name="_Toc149727502"/>
      <w:bookmarkStart w:id="84" w:name="_Toc297722167"/>
    </w:p>
    <w:p w:rsidR="00531E19" w:rsidRDefault="00531E19">
      <w:pPr>
        <w:tabs>
          <w:tab w:val="left" w:pos="0"/>
        </w:tabs>
        <w:adjustRightInd/>
        <w:spacing w:line="440" w:lineRule="exact"/>
        <w:jc w:val="both"/>
        <w:outlineLvl w:val="0"/>
        <w:rPr>
          <w:rFonts w:ascii="仿宋_GB2312" w:eastAsia="仿宋_GB2312" w:hAnsi="仿宋_GB2312"/>
          <w:b/>
          <w:bCs/>
        </w:rPr>
      </w:pPr>
      <w:bookmarkStart w:id="85" w:name="_Toc3184"/>
      <w:bookmarkStart w:id="86" w:name="_Toc361764454"/>
      <w:r>
        <w:rPr>
          <w:rStyle w:val="StyleHeading1AsianChar"/>
          <w:rFonts w:ascii="仿宋_GB2312" w:eastAsia="仿宋_GB2312" w:hAnsi="仿宋_GB2312" w:cs="仿宋_GB2312"/>
        </w:rPr>
        <w:t>6</w:t>
      </w:r>
      <w:r>
        <w:rPr>
          <w:rStyle w:val="StyleHeading1AsianChar"/>
          <w:rFonts w:ascii="仿宋_GB2312" w:eastAsia="仿宋_GB2312" w:hAnsi="仿宋_GB2312" w:cs="仿宋_GB2312" w:hint="eastAsia"/>
        </w:rPr>
        <w:t>、法规和指南</w:t>
      </w:r>
      <w:bookmarkEnd w:id="79"/>
      <w:bookmarkEnd w:id="80"/>
      <w:bookmarkEnd w:id="81"/>
      <w:bookmarkEnd w:id="85"/>
      <w:bookmarkEnd w:id="86"/>
    </w:p>
    <w:p w:rsidR="00531E19" w:rsidRDefault="00531E19" w:rsidP="00B06213">
      <w:pPr>
        <w:spacing w:line="440" w:lineRule="exact"/>
        <w:ind w:firstLineChars="200" w:firstLine="31680"/>
        <w:rPr>
          <w:rFonts w:ascii="仿宋_GB2312" w:eastAsia="仿宋_GB2312" w:hAnsi="仿宋_GB2312"/>
        </w:rPr>
      </w:pPr>
      <w:bookmarkStart w:id="87" w:name="_Toc311105146"/>
      <w:bookmarkStart w:id="88" w:name="_Toc277081689"/>
      <w:bookmarkEnd w:id="42"/>
      <w:bookmarkEnd w:id="82"/>
      <w:bookmarkEnd w:id="83"/>
      <w:bookmarkEnd w:id="84"/>
      <w:r>
        <w:rPr>
          <w:rFonts w:ascii="仿宋_GB2312" w:eastAsia="仿宋_GB2312" w:hAnsi="仿宋_GB2312" w:cs="仿宋_GB2312" w:hint="eastAsia"/>
        </w:rPr>
        <w:t>为编写本方案，参考了以下法规和指南：</w:t>
      </w:r>
      <w:bookmarkEnd w:id="87"/>
    </w:p>
    <w:p w:rsidR="00531E19" w:rsidRDefault="00531E19" w:rsidP="00CC2EFB">
      <w:pPr>
        <w:pStyle w:val="Heading2"/>
        <w:numPr>
          <w:ilvl w:val="1"/>
          <w:numId w:val="0"/>
        </w:numPr>
        <w:tabs>
          <w:tab w:val="left" w:pos="360"/>
        </w:tabs>
        <w:adjustRightInd/>
        <w:spacing w:before="0" w:after="0" w:line="440" w:lineRule="exact"/>
        <w:ind w:rightChars="200" w:right="31680"/>
        <w:jc w:val="both"/>
        <w:rPr>
          <w:rFonts w:ascii="仿宋_GB2312" w:eastAsia="仿宋_GB2312" w:hAnsi="仿宋_GB2312"/>
          <w:b w:val="0"/>
          <w:bCs w:val="0"/>
          <w:sz w:val="24"/>
          <w:szCs w:val="24"/>
        </w:rPr>
      </w:pPr>
      <w:bookmarkStart w:id="89" w:name="_Toc332209115"/>
      <w:bookmarkStart w:id="90" w:name="_Toc332275858"/>
      <w:bookmarkStart w:id="91" w:name="_Toc361764455"/>
      <w:bookmarkStart w:id="92" w:name="_Toc332275811"/>
      <w:bookmarkStart w:id="93" w:name="_Toc19877"/>
      <w:r>
        <w:rPr>
          <w:rFonts w:ascii="仿宋_GB2312" w:eastAsia="仿宋_GB2312" w:hAnsi="仿宋_GB2312" w:cs="仿宋_GB2312"/>
          <w:b w:val="0"/>
          <w:bCs w:val="0"/>
          <w:sz w:val="24"/>
          <w:szCs w:val="24"/>
        </w:rPr>
        <w:t>6.1</w:t>
      </w:r>
      <w:r>
        <w:rPr>
          <w:rFonts w:ascii="仿宋_GB2312" w:eastAsia="仿宋_GB2312" w:hAnsi="仿宋_GB2312" w:cs="仿宋_GB2312" w:hint="eastAsia"/>
          <w:b w:val="0"/>
          <w:bCs w:val="0"/>
          <w:sz w:val="24"/>
          <w:szCs w:val="24"/>
        </w:rPr>
        <w:t>法规</w:t>
      </w:r>
      <w:bookmarkEnd w:id="89"/>
      <w:bookmarkEnd w:id="90"/>
      <w:bookmarkEnd w:id="91"/>
      <w:bookmarkEnd w:id="92"/>
      <w:bookmarkEnd w:id="93"/>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国家食品药品监督管理总局（</w:t>
      </w:r>
      <w:r>
        <w:rPr>
          <w:rFonts w:ascii="仿宋_GB2312" w:eastAsia="仿宋_GB2312" w:hAnsi="仿宋_GB2312" w:cs="仿宋_GB2312"/>
        </w:rPr>
        <w:t>CFDA</w:t>
      </w:r>
      <w:r>
        <w:rPr>
          <w:rFonts w:ascii="仿宋_GB2312" w:eastAsia="仿宋_GB2312" w:hAnsi="仿宋_GB2312" w:cs="仿宋_GB2312" w:hint="eastAsia"/>
        </w:rPr>
        <w:t>），中国，药品生产质量管理规范（</w:t>
      </w:r>
      <w:r>
        <w:rPr>
          <w:rFonts w:ascii="仿宋_GB2312" w:eastAsia="仿宋_GB2312" w:hAnsi="仿宋_GB2312" w:cs="仿宋_GB2312"/>
        </w:rPr>
        <w:t>2010</w:t>
      </w:r>
      <w:r>
        <w:rPr>
          <w:rFonts w:ascii="仿宋_GB2312" w:eastAsia="仿宋_GB2312" w:hAnsi="仿宋_GB2312" w:cs="仿宋_GB2312" w:hint="eastAsia"/>
        </w:rPr>
        <w:t>年修订），</w:t>
      </w:r>
      <w:r>
        <w:rPr>
          <w:rFonts w:ascii="仿宋_GB2312" w:eastAsia="仿宋_GB2312" w:hAnsi="仿宋_GB2312" w:cs="仿宋_GB2312"/>
        </w:rPr>
        <w:t xml:space="preserve">2011 </w:t>
      </w:r>
      <w:r>
        <w:rPr>
          <w:rFonts w:ascii="仿宋_GB2312" w:eastAsia="仿宋_GB2312" w:hAnsi="仿宋_GB2312" w:cs="仿宋_GB2312" w:hint="eastAsia"/>
        </w:rPr>
        <w:t>年</w:t>
      </w:r>
      <w:r>
        <w:rPr>
          <w:rFonts w:ascii="仿宋_GB2312" w:eastAsia="仿宋_GB2312" w:hAnsi="仿宋_GB2312" w:cs="仿宋_GB2312"/>
        </w:rPr>
        <w:t>03</w:t>
      </w:r>
      <w:r>
        <w:rPr>
          <w:rFonts w:ascii="仿宋_GB2312" w:eastAsia="仿宋_GB2312" w:hAnsi="仿宋_GB2312" w:cs="仿宋_GB2312" w:hint="eastAsia"/>
        </w:rPr>
        <w:t>月</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欧盟药事法规</w:t>
      </w:r>
      <w:r>
        <w:rPr>
          <w:rFonts w:ascii="仿宋_GB2312" w:eastAsia="仿宋_GB2312" w:hAnsi="仿宋_GB2312" w:cs="仿宋_GB2312"/>
        </w:rPr>
        <w:t xml:space="preserve"> </w:t>
      </w:r>
      <w:r>
        <w:rPr>
          <w:rFonts w:ascii="仿宋_GB2312" w:eastAsia="仿宋_GB2312" w:hAnsi="仿宋_GB2312" w:cs="仿宋_GB2312" w:hint="eastAsia"/>
        </w:rPr>
        <w:t>第四卷</w:t>
      </w:r>
      <w:r>
        <w:rPr>
          <w:rFonts w:ascii="仿宋_GB2312" w:eastAsia="仿宋_GB2312" w:hAnsi="仿宋_GB2312" w:cs="仿宋_GB2312"/>
        </w:rPr>
        <w:t xml:space="preserve"> </w:t>
      </w:r>
      <w:r>
        <w:rPr>
          <w:rFonts w:ascii="仿宋_GB2312" w:eastAsia="仿宋_GB2312" w:hAnsi="仿宋_GB2312" w:cs="仿宋_GB2312" w:hint="eastAsia"/>
        </w:rPr>
        <w:t>药品生产质量管理规范，附录</w:t>
      </w:r>
      <w:r>
        <w:rPr>
          <w:rFonts w:ascii="仿宋_GB2312" w:eastAsia="仿宋_GB2312" w:hAnsi="仿宋_GB2312" w:cs="仿宋_GB2312"/>
        </w:rPr>
        <w:t xml:space="preserve">15 </w:t>
      </w:r>
      <w:r>
        <w:rPr>
          <w:rFonts w:ascii="仿宋_GB2312" w:eastAsia="仿宋_GB2312" w:hAnsi="仿宋_GB2312" w:cs="仿宋_GB2312" w:hint="eastAsia"/>
        </w:rPr>
        <w:t>验证与确认，</w:t>
      </w:r>
      <w:r>
        <w:rPr>
          <w:rFonts w:ascii="仿宋_GB2312" w:eastAsia="仿宋_GB2312" w:hAnsi="仿宋_GB2312" w:cs="仿宋_GB2312"/>
        </w:rPr>
        <w:t>2001</w:t>
      </w:r>
      <w:r>
        <w:rPr>
          <w:rFonts w:ascii="仿宋_GB2312" w:eastAsia="仿宋_GB2312" w:hAnsi="仿宋_GB2312" w:cs="仿宋_GB2312" w:hint="eastAsia"/>
        </w:rPr>
        <w:t>年</w:t>
      </w:r>
      <w:r>
        <w:rPr>
          <w:rFonts w:ascii="仿宋_GB2312" w:eastAsia="仿宋_GB2312" w:hAnsi="仿宋_GB2312" w:cs="仿宋_GB2312"/>
        </w:rPr>
        <w:t>9</w:t>
      </w:r>
      <w:r>
        <w:rPr>
          <w:rFonts w:ascii="仿宋_GB2312" w:eastAsia="仿宋_GB2312" w:hAnsi="仿宋_GB2312" w:cs="仿宋_GB2312" w:hint="eastAsia"/>
        </w:rPr>
        <w:t>月</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EudraLex </w:t>
      </w:r>
      <w:r>
        <w:rPr>
          <w:rFonts w:ascii="仿宋_GB2312" w:eastAsia="仿宋_GB2312" w:hAnsi="仿宋_GB2312" w:cs="仿宋_GB2312" w:hint="eastAsia"/>
        </w:rPr>
        <w:t>第四卷</w:t>
      </w:r>
      <w:r>
        <w:rPr>
          <w:rFonts w:ascii="仿宋_GB2312" w:eastAsia="仿宋_GB2312" w:hAnsi="仿宋_GB2312" w:cs="仿宋_GB2312"/>
        </w:rPr>
        <w:t xml:space="preserve"> </w:t>
      </w:r>
      <w:r>
        <w:rPr>
          <w:rFonts w:ascii="仿宋_GB2312" w:eastAsia="仿宋_GB2312" w:hAnsi="仿宋_GB2312" w:cs="仿宋_GB2312" w:hint="eastAsia"/>
        </w:rPr>
        <w:t>欧盟药品生产质量管理规范指南</w:t>
      </w:r>
      <w:r>
        <w:rPr>
          <w:rFonts w:ascii="仿宋_GB2312" w:eastAsia="仿宋_GB2312" w:hAnsi="仿宋_GB2312" w:cs="仿宋_GB2312"/>
        </w:rPr>
        <w:t xml:space="preserve"> </w:t>
      </w:r>
      <w:r>
        <w:rPr>
          <w:rFonts w:ascii="仿宋_GB2312" w:eastAsia="仿宋_GB2312" w:hAnsi="仿宋_GB2312" w:cs="仿宋_GB2312" w:hint="eastAsia"/>
        </w:rPr>
        <w:t>医药产品</w:t>
      </w:r>
      <w:r>
        <w:rPr>
          <w:rFonts w:ascii="仿宋_GB2312" w:eastAsia="仿宋_GB2312" w:hAnsi="仿宋_GB2312" w:cs="仿宋_GB2312"/>
        </w:rPr>
        <w:t xml:space="preserve"> </w:t>
      </w:r>
      <w:r>
        <w:rPr>
          <w:rFonts w:ascii="仿宋_GB2312" w:eastAsia="仿宋_GB2312" w:hAnsi="仿宋_GB2312" w:cs="仿宋_GB2312" w:hint="eastAsia"/>
        </w:rPr>
        <w:t>人用及兽用，</w:t>
      </w:r>
      <w:r>
        <w:rPr>
          <w:rFonts w:ascii="仿宋_GB2312" w:eastAsia="仿宋_GB2312" w:hAnsi="仿宋_GB2312" w:cs="仿宋_GB2312"/>
        </w:rPr>
        <w:t>2008</w:t>
      </w:r>
      <w:r>
        <w:rPr>
          <w:rFonts w:ascii="仿宋_GB2312" w:eastAsia="仿宋_GB2312" w:hAnsi="仿宋_GB2312" w:cs="仿宋_GB2312" w:hint="eastAsia"/>
        </w:rPr>
        <w:t>年</w:t>
      </w:r>
      <w:r>
        <w:rPr>
          <w:rFonts w:ascii="仿宋_GB2312" w:eastAsia="仿宋_GB2312" w:hAnsi="仿宋_GB2312" w:cs="仿宋_GB2312"/>
        </w:rPr>
        <w:t>11</w:t>
      </w:r>
      <w:r>
        <w:rPr>
          <w:rFonts w:ascii="仿宋_GB2312" w:eastAsia="仿宋_GB2312" w:hAnsi="仿宋_GB2312" w:cs="仿宋_GB2312" w:hint="eastAsia"/>
        </w:rPr>
        <w:t>月</w:t>
      </w:r>
    </w:p>
    <w:p w:rsidR="00531E19" w:rsidRDefault="00531E19" w:rsidP="00CC2EFB">
      <w:pPr>
        <w:pStyle w:val="Heading2"/>
        <w:numPr>
          <w:ilvl w:val="1"/>
          <w:numId w:val="0"/>
        </w:numPr>
        <w:tabs>
          <w:tab w:val="left" w:pos="360"/>
        </w:tabs>
        <w:adjustRightInd/>
        <w:spacing w:before="0" w:after="0" w:line="440" w:lineRule="exact"/>
        <w:ind w:rightChars="200" w:right="31680"/>
        <w:jc w:val="both"/>
        <w:rPr>
          <w:rFonts w:ascii="仿宋_GB2312" w:eastAsia="仿宋_GB2312" w:hAnsi="仿宋_GB2312"/>
          <w:b w:val="0"/>
          <w:bCs w:val="0"/>
          <w:sz w:val="24"/>
          <w:szCs w:val="24"/>
        </w:rPr>
      </w:pPr>
      <w:bookmarkStart w:id="94" w:name="_Toc332275859"/>
      <w:bookmarkStart w:id="95" w:name="_Toc332209116"/>
      <w:bookmarkStart w:id="96" w:name="_Toc332275812"/>
      <w:bookmarkStart w:id="97" w:name="_Toc361764456"/>
      <w:bookmarkStart w:id="98" w:name="_Toc27547"/>
      <w:r>
        <w:rPr>
          <w:rFonts w:ascii="仿宋_GB2312" w:eastAsia="仿宋_GB2312" w:hAnsi="仿宋_GB2312" w:cs="仿宋_GB2312"/>
          <w:b w:val="0"/>
          <w:bCs w:val="0"/>
          <w:sz w:val="24"/>
          <w:szCs w:val="24"/>
        </w:rPr>
        <w:t>6.2</w:t>
      </w:r>
      <w:r>
        <w:rPr>
          <w:rFonts w:ascii="仿宋_GB2312" w:eastAsia="仿宋_GB2312" w:hAnsi="仿宋_GB2312" w:cs="仿宋_GB2312" w:hint="eastAsia"/>
          <w:b w:val="0"/>
          <w:bCs w:val="0"/>
          <w:sz w:val="24"/>
          <w:szCs w:val="24"/>
        </w:rPr>
        <w:t>指南</w:t>
      </w:r>
      <w:bookmarkEnd w:id="94"/>
      <w:bookmarkEnd w:id="95"/>
      <w:bookmarkEnd w:id="96"/>
      <w:bookmarkEnd w:id="97"/>
      <w:bookmarkEnd w:id="98"/>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ISPE</w:t>
      </w:r>
      <w:r>
        <w:rPr>
          <w:rFonts w:ascii="仿宋_GB2312" w:eastAsia="仿宋_GB2312" w:hAnsi="仿宋_GB2312" w:cs="仿宋_GB2312" w:hint="eastAsia"/>
        </w:rPr>
        <w:t>指南第</w:t>
      </w:r>
      <w:r>
        <w:rPr>
          <w:rFonts w:ascii="仿宋_GB2312" w:eastAsia="仿宋_GB2312" w:hAnsi="仿宋_GB2312" w:cs="仿宋_GB2312"/>
        </w:rPr>
        <w:t>5</w:t>
      </w:r>
      <w:r>
        <w:rPr>
          <w:rFonts w:ascii="仿宋_GB2312" w:eastAsia="仿宋_GB2312" w:hAnsi="仿宋_GB2312" w:cs="仿宋_GB2312" w:hint="eastAsia"/>
        </w:rPr>
        <w:t>卷“调试和确认”</w:t>
      </w:r>
      <w:r>
        <w:rPr>
          <w:rFonts w:ascii="仿宋_GB2312" w:eastAsia="仿宋_GB2312" w:hAnsi="仿宋_GB2312" w:cs="仿宋_GB2312"/>
        </w:rPr>
        <w:t>2001</w:t>
      </w:r>
      <w:r>
        <w:rPr>
          <w:rFonts w:ascii="仿宋_GB2312" w:eastAsia="仿宋_GB2312" w:hAnsi="仿宋_GB2312" w:cs="仿宋_GB2312" w:hint="eastAsia"/>
        </w:rPr>
        <w:t>年第一版</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药品监管公约，药品监管合作计划，“有关验证主计划、安装和运行确认、非无菌工艺验证、清洁验证的建议”，</w:t>
      </w:r>
      <w:r>
        <w:rPr>
          <w:rFonts w:ascii="仿宋_GB2312" w:eastAsia="仿宋_GB2312" w:hAnsi="仿宋_GB2312" w:cs="仿宋_GB2312"/>
        </w:rPr>
        <w:t>2004</w:t>
      </w:r>
      <w:r>
        <w:rPr>
          <w:rFonts w:ascii="仿宋_GB2312" w:eastAsia="仿宋_GB2312" w:hAnsi="仿宋_GB2312" w:cs="仿宋_GB2312" w:hint="eastAsia"/>
        </w:rPr>
        <w:t>年</w:t>
      </w:r>
      <w:r>
        <w:rPr>
          <w:rFonts w:ascii="仿宋_GB2312" w:eastAsia="仿宋_GB2312" w:hAnsi="仿宋_GB2312" w:cs="仿宋_GB2312"/>
        </w:rPr>
        <w:t>7</w:t>
      </w:r>
      <w:r>
        <w:rPr>
          <w:rFonts w:ascii="仿宋_GB2312" w:eastAsia="仿宋_GB2312" w:hAnsi="仿宋_GB2312" w:cs="仿宋_GB2312" w:hint="eastAsia"/>
        </w:rPr>
        <w:t>月</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WHO </w:t>
      </w:r>
      <w:r>
        <w:rPr>
          <w:rFonts w:ascii="仿宋_GB2312" w:eastAsia="仿宋_GB2312" w:hAnsi="仿宋_GB2312" w:cs="仿宋_GB2312" w:hint="eastAsia"/>
        </w:rPr>
        <w:t>关于</w:t>
      </w:r>
      <w:r>
        <w:rPr>
          <w:rFonts w:ascii="仿宋_GB2312" w:eastAsia="仿宋_GB2312" w:hAnsi="仿宋_GB2312" w:cs="仿宋_GB2312"/>
        </w:rPr>
        <w:t>GMP</w:t>
      </w:r>
      <w:r>
        <w:rPr>
          <w:rFonts w:ascii="仿宋_GB2312" w:eastAsia="仿宋_GB2312" w:hAnsi="仿宋_GB2312" w:cs="仿宋_GB2312" w:hint="eastAsia"/>
        </w:rPr>
        <w:t>要求的指南，</w:t>
      </w:r>
      <w:r>
        <w:rPr>
          <w:rFonts w:ascii="仿宋_GB2312" w:eastAsia="仿宋_GB2312" w:hAnsi="仿宋_GB2312" w:cs="仿宋_GB2312"/>
        </w:rPr>
        <w:t xml:space="preserve"> </w:t>
      </w:r>
      <w:r>
        <w:rPr>
          <w:rFonts w:ascii="仿宋_GB2312" w:eastAsia="仿宋_GB2312" w:hAnsi="仿宋_GB2312" w:cs="仿宋_GB2312" w:hint="eastAsia"/>
        </w:rPr>
        <w:t>第二部分：验证，</w:t>
      </w:r>
      <w:r>
        <w:rPr>
          <w:rFonts w:ascii="仿宋_GB2312" w:eastAsia="仿宋_GB2312" w:hAnsi="仿宋_GB2312" w:cs="仿宋_GB2312"/>
        </w:rPr>
        <w:t>1997</w:t>
      </w:r>
      <w:r>
        <w:rPr>
          <w:rFonts w:ascii="仿宋_GB2312" w:eastAsia="仿宋_GB2312" w:hAnsi="仿宋_GB2312" w:cs="仿宋_GB2312" w:hint="eastAsia"/>
        </w:rPr>
        <w:t>年</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w:t>
      </w:r>
      <w:r>
        <w:rPr>
          <w:rFonts w:ascii="仿宋_GB2312" w:eastAsia="仿宋_GB2312" w:hAnsi="仿宋_GB2312" w:cs="仿宋_GB2312"/>
        </w:rPr>
        <w:t>ISPE</w:t>
      </w:r>
      <w:r>
        <w:rPr>
          <w:rFonts w:ascii="仿宋_GB2312" w:eastAsia="仿宋_GB2312" w:hAnsi="仿宋_GB2312" w:cs="仿宋_GB2312" w:hint="eastAsia"/>
        </w:rPr>
        <w:t>）新建和改造的工厂医药工程指南，第</w:t>
      </w:r>
      <w:r>
        <w:rPr>
          <w:rFonts w:ascii="仿宋_GB2312" w:eastAsia="仿宋_GB2312" w:hAnsi="仿宋_GB2312" w:cs="仿宋_GB2312"/>
        </w:rPr>
        <w:t>4</w:t>
      </w:r>
      <w:r>
        <w:rPr>
          <w:rFonts w:ascii="仿宋_GB2312" w:eastAsia="仿宋_GB2312" w:hAnsi="仿宋_GB2312" w:cs="仿宋_GB2312" w:hint="eastAsia"/>
        </w:rPr>
        <w:t>卷</w:t>
      </w:r>
      <w:r>
        <w:rPr>
          <w:rFonts w:ascii="仿宋_GB2312" w:eastAsia="仿宋_GB2312" w:hAnsi="仿宋_GB2312" w:cs="仿宋_GB2312"/>
        </w:rPr>
        <w:t>-</w:t>
      </w:r>
      <w:r>
        <w:rPr>
          <w:rFonts w:ascii="仿宋_GB2312" w:eastAsia="仿宋_GB2312" w:hAnsi="仿宋_GB2312" w:cs="仿宋_GB2312" w:hint="eastAsia"/>
        </w:rPr>
        <w:t>水和蒸汽系统，</w:t>
      </w:r>
      <w:bookmarkStart w:id="99" w:name="OLE_LINK41"/>
      <w:r>
        <w:rPr>
          <w:rFonts w:ascii="仿宋_GB2312" w:eastAsia="仿宋_GB2312" w:hAnsi="仿宋_GB2312" w:cs="仿宋_GB2312"/>
        </w:rPr>
        <w:t>2011</w:t>
      </w:r>
      <w:r>
        <w:rPr>
          <w:rFonts w:ascii="仿宋_GB2312" w:eastAsia="仿宋_GB2312" w:hAnsi="仿宋_GB2312" w:cs="仿宋_GB2312" w:hint="eastAsia"/>
        </w:rPr>
        <w:t>年第二版</w:t>
      </w:r>
      <w:bookmarkEnd w:id="99"/>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GAMP5 </w:t>
      </w:r>
      <w:r>
        <w:rPr>
          <w:rFonts w:ascii="仿宋_GB2312" w:eastAsia="仿宋_GB2312" w:hAnsi="仿宋_GB2312" w:cs="仿宋_GB2312" w:hint="eastAsia"/>
        </w:rPr>
        <w:t>良好自动化生产实践指南，</w:t>
      </w:r>
      <w:r>
        <w:rPr>
          <w:rFonts w:ascii="仿宋_GB2312" w:eastAsia="仿宋_GB2312" w:hAnsi="仿宋_GB2312" w:cs="仿宋_GB2312"/>
        </w:rPr>
        <w:t>2008</w:t>
      </w:r>
      <w:r>
        <w:rPr>
          <w:rFonts w:ascii="仿宋_GB2312" w:eastAsia="仿宋_GB2312" w:hAnsi="仿宋_GB2312" w:cs="仿宋_GB2312" w:hint="eastAsia"/>
        </w:rPr>
        <w:t>年第</w:t>
      </w:r>
      <w:r>
        <w:rPr>
          <w:rFonts w:ascii="仿宋_GB2312" w:eastAsia="仿宋_GB2312" w:hAnsi="仿宋_GB2312" w:cs="仿宋_GB2312"/>
        </w:rPr>
        <w:t>5</w:t>
      </w:r>
      <w:r>
        <w:rPr>
          <w:rFonts w:ascii="仿宋_GB2312" w:eastAsia="仿宋_GB2312" w:hAnsi="仿宋_GB2312" w:cs="仿宋_GB2312" w:hint="eastAsia"/>
        </w:rPr>
        <w:t>版</w:t>
      </w:r>
    </w:p>
    <w:p w:rsidR="00531E19" w:rsidRDefault="00531E19">
      <w:pPr>
        <w:widowControl/>
        <w:adjustRightInd/>
        <w:spacing w:line="440" w:lineRule="exact"/>
        <w:rPr>
          <w:rFonts w:ascii="仿宋_GB2312" w:eastAsia="仿宋_GB2312" w:hAnsi="仿宋_GB2312"/>
          <w:b/>
          <w:bCs/>
          <w:color w:val="000000"/>
          <w:lang w:val="zh-CN"/>
        </w:rPr>
      </w:pPr>
      <w:bookmarkStart w:id="100" w:name="_Toc323589749"/>
      <w:bookmarkStart w:id="101" w:name="_Toc332209117"/>
      <w:bookmarkStart w:id="102" w:name="_Toc332275813"/>
      <w:bookmarkStart w:id="103" w:name="_Toc332275860"/>
      <w:bookmarkStart w:id="104" w:name="_Toc297722168"/>
      <w:r>
        <w:rPr>
          <w:rFonts w:ascii="仿宋_GB2312" w:eastAsia="仿宋_GB2312" w:hAnsi="仿宋_GB2312"/>
          <w:b/>
          <w:bCs/>
          <w:color w:val="000000"/>
          <w:lang w:val="zh-CN"/>
        </w:rPr>
        <w:br w:type="page"/>
      </w:r>
    </w:p>
    <w:p w:rsidR="00531E19" w:rsidRDefault="00531E19">
      <w:pPr>
        <w:tabs>
          <w:tab w:val="left" w:pos="0"/>
        </w:tabs>
        <w:adjustRightInd/>
        <w:spacing w:line="440" w:lineRule="exact"/>
        <w:jc w:val="both"/>
        <w:outlineLvl w:val="0"/>
        <w:rPr>
          <w:rFonts w:ascii="仿宋_GB2312" w:eastAsia="仿宋_GB2312" w:hAnsi="仿宋_GB2312"/>
          <w:b/>
          <w:bCs/>
          <w:color w:val="000000"/>
          <w:lang w:val="zh-CN"/>
        </w:rPr>
      </w:pPr>
      <w:bookmarkStart w:id="105" w:name="_Toc361665621"/>
      <w:bookmarkStart w:id="106" w:name="_Toc20156"/>
      <w:bookmarkStart w:id="107" w:name="_Toc7594"/>
      <w:bookmarkEnd w:id="88"/>
      <w:bookmarkEnd w:id="100"/>
      <w:bookmarkEnd w:id="101"/>
      <w:bookmarkEnd w:id="102"/>
      <w:bookmarkEnd w:id="103"/>
      <w:bookmarkEnd w:id="104"/>
      <w:r>
        <w:rPr>
          <w:rFonts w:ascii="仿宋_GB2312" w:eastAsia="仿宋_GB2312" w:hAnsi="仿宋_GB2312" w:cs="仿宋_GB2312"/>
          <w:b/>
          <w:bCs/>
          <w:color w:val="000000"/>
        </w:rPr>
        <w:t>7</w:t>
      </w:r>
      <w:r>
        <w:rPr>
          <w:rFonts w:ascii="仿宋_GB2312" w:eastAsia="仿宋_GB2312" w:hAnsi="仿宋_GB2312" w:cs="仿宋_GB2312" w:hint="eastAsia"/>
          <w:b/>
          <w:bCs/>
          <w:color w:val="000000"/>
        </w:rPr>
        <w:t>、</w:t>
      </w:r>
      <w:r>
        <w:rPr>
          <w:rFonts w:ascii="仿宋_GB2312" w:eastAsia="仿宋_GB2312" w:hAnsi="仿宋_GB2312" w:cs="仿宋_GB2312" w:hint="eastAsia"/>
          <w:b/>
          <w:bCs/>
          <w:color w:val="000000"/>
          <w:lang w:val="zh-CN"/>
        </w:rPr>
        <w:t>参考文件</w:t>
      </w:r>
      <w:bookmarkEnd w:id="105"/>
      <w:bookmarkEnd w:id="106"/>
      <w:bookmarkEnd w:id="107"/>
    </w:p>
    <w:p w:rsidR="00531E19" w:rsidRDefault="00531E19" w:rsidP="00CC2EFB">
      <w:pPr>
        <w:spacing w:line="440" w:lineRule="exact"/>
        <w:ind w:firstLineChars="200" w:firstLine="31680"/>
        <w:rPr>
          <w:rFonts w:ascii="仿宋_GB2312" w:eastAsia="仿宋_GB2312" w:hAnsi="仿宋_GB2312"/>
        </w:rPr>
      </w:pPr>
      <w:bookmarkStart w:id="108" w:name="_Toc321694904"/>
      <w:r>
        <w:rPr>
          <w:rFonts w:ascii="仿宋_GB2312" w:eastAsia="仿宋_GB2312" w:hAnsi="仿宋_GB2312" w:cs="仿宋_GB2312" w:hint="eastAsia"/>
        </w:rPr>
        <w:t>为编写本方案，参考了以下文件：</w:t>
      </w:r>
      <w:bookmarkEnd w:id="108"/>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33"/>
        <w:gridCol w:w="2816"/>
        <w:gridCol w:w="1623"/>
      </w:tblGrid>
      <w:tr w:rsidR="00531E19">
        <w:trPr>
          <w:trHeight w:val="567"/>
          <w:jc w:val="center"/>
        </w:trPr>
        <w:tc>
          <w:tcPr>
            <w:tcW w:w="4033" w:type="dxa"/>
            <w:shd w:val="clear" w:color="auto" w:fill="B3B3B3"/>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文件名称</w:t>
            </w:r>
          </w:p>
        </w:tc>
        <w:tc>
          <w:tcPr>
            <w:tcW w:w="2816" w:type="dxa"/>
            <w:shd w:val="clear" w:color="auto" w:fill="B3B3B3"/>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文件编号</w:t>
            </w:r>
          </w:p>
        </w:tc>
        <w:tc>
          <w:tcPr>
            <w:tcW w:w="1623" w:type="dxa"/>
            <w:shd w:val="clear" w:color="auto" w:fill="B3B3B3"/>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版本</w:t>
            </w:r>
          </w:p>
        </w:tc>
      </w:tr>
      <w:tr w:rsidR="00531E19">
        <w:trPr>
          <w:trHeight w:val="696"/>
          <w:jc w:val="center"/>
        </w:trPr>
        <w:tc>
          <w:tcPr>
            <w:tcW w:w="4033" w:type="dxa"/>
            <w:vAlign w:val="center"/>
          </w:tcPr>
          <w:p w:rsidR="00531E19" w:rsidRDefault="00531E19">
            <w:pPr>
              <w:spacing w:line="440" w:lineRule="exact"/>
              <w:rPr>
                <w:rFonts w:ascii="仿宋_GB2312" w:eastAsia="仿宋_GB2312" w:hAnsi="仿宋_GB2312" w:cs="仿宋_GB2312"/>
              </w:rPr>
            </w:pPr>
            <w:r>
              <w:rPr>
                <w:rFonts w:ascii="仿宋_GB2312" w:eastAsia="仿宋_GB2312" w:hAnsi="仿宋_GB2312" w:cs="仿宋_GB2312" w:hint="eastAsia"/>
              </w:rPr>
              <w:t>青霉素原料药车间</w:t>
            </w:r>
            <w:r>
              <w:rPr>
                <w:rFonts w:ascii="仿宋_GB2312" w:eastAsia="仿宋_GB2312" w:hAnsi="仿宋_GB2312" w:cs="仿宋_GB2312"/>
              </w:rPr>
              <w:t>R0</w:t>
            </w:r>
            <w:r>
              <w:rPr>
                <w:rFonts w:ascii="仿宋_GB2312" w:eastAsia="仿宋_GB2312" w:hAnsi="仿宋_GB2312" w:cs="仿宋_GB2312" w:hint="eastAsia"/>
              </w:rPr>
              <w:t>消毒液配制系统</w:t>
            </w:r>
            <w:r>
              <w:rPr>
                <w:rFonts w:ascii="仿宋_GB2312" w:eastAsia="仿宋_GB2312" w:hAnsi="仿宋_GB2312" w:cs="仿宋_GB2312"/>
              </w:rPr>
              <w:t>CCA</w:t>
            </w:r>
          </w:p>
        </w:tc>
        <w:tc>
          <w:tcPr>
            <w:tcW w:w="2816"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CCA-R0-XDY-01</w:t>
            </w:r>
          </w:p>
        </w:tc>
        <w:tc>
          <w:tcPr>
            <w:tcW w:w="1623"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531E19">
        <w:trPr>
          <w:trHeight w:val="567"/>
          <w:jc w:val="center"/>
        </w:trPr>
        <w:tc>
          <w:tcPr>
            <w:tcW w:w="4033" w:type="dxa"/>
            <w:vAlign w:val="center"/>
          </w:tcPr>
          <w:p w:rsidR="00531E19" w:rsidRDefault="00531E19">
            <w:pPr>
              <w:spacing w:before="60" w:after="60" w:line="440" w:lineRule="exact"/>
              <w:rPr>
                <w:rFonts w:ascii="仿宋_GB2312" w:eastAsia="仿宋_GB2312" w:hAnsi="仿宋_GB2312"/>
              </w:rPr>
            </w:pPr>
            <w:r>
              <w:rPr>
                <w:rFonts w:ascii="仿宋_GB2312" w:eastAsia="仿宋_GB2312" w:hAnsi="仿宋_GB2312" w:cs="仿宋_GB2312" w:hint="eastAsia"/>
              </w:rPr>
              <w:t>青霉素原料药车间验证总计划</w:t>
            </w:r>
          </w:p>
        </w:tc>
        <w:tc>
          <w:tcPr>
            <w:tcW w:w="2816"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VMP-R0-2014</w:t>
            </w:r>
          </w:p>
        </w:tc>
        <w:tc>
          <w:tcPr>
            <w:tcW w:w="1623"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531E19">
        <w:trPr>
          <w:trHeight w:val="567"/>
          <w:jc w:val="center"/>
        </w:trPr>
        <w:tc>
          <w:tcPr>
            <w:tcW w:w="4033" w:type="dxa"/>
            <w:vAlign w:val="center"/>
          </w:tcPr>
          <w:p w:rsidR="00531E19" w:rsidRDefault="00531E19">
            <w:pPr>
              <w:spacing w:before="60" w:after="60" w:line="440" w:lineRule="exact"/>
              <w:rPr>
                <w:rFonts w:ascii="仿宋_GB2312" w:eastAsia="仿宋_GB2312" w:hAnsi="仿宋_GB2312" w:cs="仿宋_GB2312"/>
              </w:rPr>
            </w:pPr>
            <w:r>
              <w:rPr>
                <w:rFonts w:ascii="仿宋_GB2312" w:eastAsia="仿宋_GB2312" w:hAnsi="仿宋_GB2312" w:cs="仿宋_GB2312" w:hint="eastAsia"/>
              </w:rPr>
              <w:t>青霉素原料药车间</w:t>
            </w:r>
            <w:r>
              <w:rPr>
                <w:rFonts w:ascii="仿宋_GB2312" w:eastAsia="仿宋_GB2312" w:hAnsi="仿宋_GB2312" w:cs="仿宋_GB2312"/>
              </w:rPr>
              <w:t xml:space="preserve"> SIA</w:t>
            </w:r>
          </w:p>
        </w:tc>
        <w:tc>
          <w:tcPr>
            <w:tcW w:w="2816"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SIA-R0</w:t>
            </w:r>
          </w:p>
        </w:tc>
        <w:tc>
          <w:tcPr>
            <w:tcW w:w="1623"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00</w:t>
            </w:r>
          </w:p>
        </w:tc>
      </w:tr>
      <w:tr w:rsidR="00531E19">
        <w:trPr>
          <w:trHeight w:val="567"/>
          <w:jc w:val="center"/>
        </w:trPr>
        <w:tc>
          <w:tcPr>
            <w:tcW w:w="4033" w:type="dxa"/>
            <w:vAlign w:val="center"/>
          </w:tcPr>
          <w:p w:rsidR="00531E19" w:rsidRDefault="00531E19">
            <w:pPr>
              <w:pStyle w:val="CellBody"/>
              <w:spacing w:line="440" w:lineRule="exact"/>
              <w:rPr>
                <w:rFonts w:ascii="仿宋_GB2312" w:eastAsia="仿宋_GB2312" w:hAnsi="仿宋_GB2312"/>
                <w:sz w:val="24"/>
                <w:szCs w:val="24"/>
              </w:rPr>
            </w:pPr>
            <w:r>
              <w:rPr>
                <w:rFonts w:ascii="仿宋_GB2312" w:eastAsia="仿宋_GB2312" w:hAnsi="仿宋_GB2312" w:cs="仿宋_GB2312" w:hint="eastAsia"/>
                <w:sz w:val="24"/>
                <w:szCs w:val="24"/>
                <w:lang w:eastAsia="zh-CN"/>
              </w:rPr>
              <w:t>青霉素原料药车间消毒液配制系统管道仪表图</w:t>
            </w:r>
          </w:p>
        </w:tc>
        <w:tc>
          <w:tcPr>
            <w:tcW w:w="2816"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HONLY-XDY-P&amp;ID-015</w:t>
            </w:r>
          </w:p>
        </w:tc>
        <w:tc>
          <w:tcPr>
            <w:tcW w:w="1623"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w:t>
            </w:r>
          </w:p>
        </w:tc>
      </w:tr>
      <w:tr w:rsidR="00531E19">
        <w:trPr>
          <w:trHeight w:val="567"/>
          <w:jc w:val="center"/>
        </w:trPr>
        <w:tc>
          <w:tcPr>
            <w:tcW w:w="4033" w:type="dxa"/>
            <w:vAlign w:val="center"/>
          </w:tcPr>
          <w:p w:rsidR="00531E19" w:rsidRDefault="00531E19">
            <w:pPr>
              <w:pStyle w:val="CellBody"/>
              <w:spacing w:line="440" w:lineRule="exact"/>
              <w:rPr>
                <w:rFonts w:ascii="仿宋_GB2312" w:eastAsia="仿宋_GB2312" w:hAnsi="仿宋_GB2312"/>
                <w:sz w:val="24"/>
                <w:szCs w:val="24"/>
              </w:rPr>
            </w:pPr>
            <w:r>
              <w:rPr>
                <w:rFonts w:ascii="仿宋_GB2312" w:eastAsia="仿宋_GB2312" w:hAnsi="仿宋_GB2312" w:cs="仿宋_GB2312" w:hint="eastAsia"/>
                <w:sz w:val="24"/>
                <w:szCs w:val="24"/>
                <w:lang w:eastAsia="zh-CN"/>
              </w:rPr>
              <w:t>设计说明</w:t>
            </w:r>
          </w:p>
        </w:tc>
        <w:tc>
          <w:tcPr>
            <w:tcW w:w="2816"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DF-XDY-DS</w:t>
            </w:r>
          </w:p>
        </w:tc>
        <w:tc>
          <w:tcPr>
            <w:tcW w:w="1623"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531E19">
        <w:trPr>
          <w:trHeight w:val="567"/>
          <w:jc w:val="center"/>
        </w:trPr>
        <w:tc>
          <w:tcPr>
            <w:tcW w:w="4033" w:type="dxa"/>
            <w:shd w:val="clear" w:color="auto" w:fill="FFFFFF"/>
            <w:vAlign w:val="center"/>
          </w:tcPr>
          <w:p w:rsidR="00531E19" w:rsidRDefault="00531E19">
            <w:pPr>
              <w:adjustRightInd/>
              <w:snapToGrid w:val="0"/>
              <w:spacing w:line="440" w:lineRule="exact"/>
              <w:jc w:val="both"/>
              <w:rPr>
                <w:rFonts w:ascii="仿宋_GB2312" w:eastAsia="仿宋_GB2312" w:hAnsi="仿宋_GB2312"/>
              </w:rPr>
            </w:pPr>
            <w:r>
              <w:rPr>
                <w:rFonts w:ascii="仿宋_GB2312" w:eastAsia="仿宋_GB2312" w:hAnsi="仿宋_GB2312" w:cs="仿宋_GB2312" w:hint="eastAsia"/>
              </w:rPr>
              <w:t>确认与验证标准管理规程</w:t>
            </w:r>
          </w:p>
        </w:tc>
        <w:tc>
          <w:tcPr>
            <w:tcW w:w="2816" w:type="dxa"/>
            <w:shd w:val="clear" w:color="auto" w:fill="FFFFFF"/>
            <w:vAlign w:val="center"/>
          </w:tcPr>
          <w:p w:rsidR="00531E19" w:rsidRDefault="00531E19">
            <w:pPr>
              <w:adjustRightInd/>
              <w:snapToGrid w:val="0"/>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02</w:t>
            </w:r>
            <w:r>
              <w:rPr>
                <w:rFonts w:ascii="仿宋_GB2312" w:eastAsia="仿宋_GB2312" w:hAnsi="仿宋_GB2312" w:cs="仿宋_GB2312"/>
              </w:rPr>
              <w:t>/001</w:t>
            </w:r>
          </w:p>
        </w:tc>
        <w:tc>
          <w:tcPr>
            <w:tcW w:w="1623" w:type="dxa"/>
            <w:shd w:val="clear" w:color="auto" w:fill="FFFFFF"/>
            <w:vAlign w:val="center"/>
          </w:tcPr>
          <w:p w:rsidR="00531E19" w:rsidRDefault="00531E19">
            <w:pPr>
              <w:adjustRightInd/>
              <w:snapToGrid w:val="0"/>
              <w:spacing w:line="440" w:lineRule="exact"/>
              <w:jc w:val="center"/>
              <w:rPr>
                <w:rFonts w:ascii="仿宋_GB2312" w:eastAsia="仿宋_GB2312" w:hAnsi="仿宋_GB2312" w:cs="仿宋_GB2312"/>
              </w:rPr>
            </w:pPr>
            <w:r>
              <w:rPr>
                <w:rFonts w:ascii="仿宋_GB2312" w:eastAsia="仿宋_GB2312" w:hAnsi="仿宋_GB2312" w:cs="仿宋_GB2312"/>
              </w:rPr>
              <w:t>01</w:t>
            </w:r>
          </w:p>
        </w:tc>
      </w:tr>
      <w:tr w:rsidR="00531E19">
        <w:trPr>
          <w:trHeight w:val="567"/>
          <w:jc w:val="center"/>
        </w:trPr>
        <w:tc>
          <w:tcPr>
            <w:tcW w:w="4033" w:type="dxa"/>
            <w:shd w:val="clear" w:color="auto" w:fill="FFFFFF"/>
            <w:vAlign w:val="center"/>
          </w:tcPr>
          <w:p w:rsidR="00531E19" w:rsidRDefault="00531E19">
            <w:pPr>
              <w:adjustRightInd/>
              <w:spacing w:line="440" w:lineRule="exact"/>
              <w:rPr>
                <w:rFonts w:ascii="仿宋_GB2312" w:eastAsia="仿宋_GB2312" w:hAnsi="仿宋_GB2312"/>
              </w:rPr>
            </w:pPr>
            <w:r>
              <w:rPr>
                <w:rFonts w:ascii="仿宋_GB2312" w:eastAsia="仿宋_GB2312" w:hAnsi="仿宋_GB2312" w:cs="仿宋_GB2312" w:hint="eastAsia"/>
              </w:rPr>
              <w:t>变更控制标准管理规程</w:t>
            </w:r>
          </w:p>
        </w:tc>
        <w:tc>
          <w:tcPr>
            <w:tcW w:w="2816" w:type="dxa"/>
            <w:shd w:val="clear" w:color="auto" w:fill="FFFFFF"/>
            <w:vAlign w:val="center"/>
          </w:tcPr>
          <w:p w:rsidR="00531E19" w:rsidRDefault="00531E19">
            <w:pPr>
              <w:adjustRightInd/>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/023</w:t>
            </w:r>
          </w:p>
        </w:tc>
        <w:tc>
          <w:tcPr>
            <w:tcW w:w="1623" w:type="dxa"/>
            <w:shd w:val="clear" w:color="auto" w:fill="FFFFFF"/>
            <w:vAlign w:val="center"/>
          </w:tcPr>
          <w:p w:rsidR="00531E19" w:rsidRDefault="00531E19">
            <w:pPr>
              <w:adjustRightInd/>
              <w:spacing w:line="440" w:lineRule="exact"/>
              <w:jc w:val="center"/>
              <w:rPr>
                <w:rFonts w:ascii="仿宋_GB2312" w:eastAsia="仿宋_GB2312" w:hAnsi="仿宋_GB2312" w:cs="仿宋_GB2312"/>
              </w:rPr>
            </w:pPr>
            <w:r>
              <w:rPr>
                <w:rFonts w:ascii="仿宋_GB2312" w:eastAsia="仿宋_GB2312" w:hAnsi="仿宋_GB2312" w:cs="仿宋_GB2312"/>
              </w:rPr>
              <w:t>00</w:t>
            </w:r>
          </w:p>
        </w:tc>
      </w:tr>
      <w:tr w:rsidR="00531E19">
        <w:trPr>
          <w:trHeight w:val="567"/>
          <w:jc w:val="center"/>
        </w:trPr>
        <w:tc>
          <w:tcPr>
            <w:tcW w:w="4033" w:type="dxa"/>
            <w:shd w:val="clear" w:color="auto" w:fill="FFFFFF"/>
            <w:vAlign w:val="center"/>
          </w:tcPr>
          <w:p w:rsidR="00531E19" w:rsidRDefault="00531E19">
            <w:pPr>
              <w:adjustRightInd/>
              <w:spacing w:line="440" w:lineRule="exact"/>
              <w:rPr>
                <w:rFonts w:ascii="仿宋_GB2312" w:eastAsia="仿宋_GB2312" w:hAnsi="仿宋_GB2312"/>
              </w:rPr>
            </w:pPr>
            <w:r>
              <w:rPr>
                <w:rFonts w:ascii="仿宋_GB2312" w:eastAsia="仿宋_GB2312" w:hAnsi="仿宋_GB2312" w:cs="仿宋_GB2312" w:hint="eastAsia"/>
              </w:rPr>
              <w:t>偏差处理标准管理规程</w:t>
            </w:r>
          </w:p>
        </w:tc>
        <w:tc>
          <w:tcPr>
            <w:tcW w:w="2816" w:type="dxa"/>
            <w:shd w:val="clear" w:color="auto" w:fill="FFFFFF"/>
            <w:vAlign w:val="center"/>
          </w:tcPr>
          <w:p w:rsidR="00531E19" w:rsidRDefault="00531E19">
            <w:pPr>
              <w:adjustRightInd/>
              <w:spacing w:line="440" w:lineRule="exact"/>
              <w:jc w:val="center"/>
              <w:rPr>
                <w:rFonts w:ascii="仿宋_GB2312" w:eastAsia="仿宋_GB2312" w:hAnsi="仿宋_GB2312" w:cs="仿宋_GB2312"/>
              </w:rPr>
            </w:pP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/022</w:t>
            </w:r>
          </w:p>
        </w:tc>
        <w:tc>
          <w:tcPr>
            <w:tcW w:w="1623" w:type="dxa"/>
            <w:shd w:val="clear" w:color="auto" w:fill="FFFFFF"/>
            <w:vAlign w:val="center"/>
          </w:tcPr>
          <w:p w:rsidR="00531E19" w:rsidRDefault="00531E19">
            <w:pPr>
              <w:adjustRightInd/>
              <w:spacing w:line="440" w:lineRule="exact"/>
              <w:jc w:val="center"/>
              <w:rPr>
                <w:rFonts w:ascii="仿宋_GB2312" w:eastAsia="仿宋_GB2312" w:hAnsi="仿宋_GB2312" w:cs="仿宋_GB2312"/>
              </w:rPr>
            </w:pPr>
            <w:r>
              <w:rPr>
                <w:rFonts w:ascii="仿宋_GB2312" w:eastAsia="仿宋_GB2312" w:hAnsi="仿宋_GB2312" w:cs="仿宋_GB2312"/>
              </w:rPr>
              <w:t>00</w:t>
            </w:r>
          </w:p>
        </w:tc>
      </w:tr>
    </w:tbl>
    <w:p w:rsidR="00531E19" w:rsidRDefault="00531E19" w:rsidP="00531E19">
      <w:pPr>
        <w:spacing w:line="440" w:lineRule="exact"/>
        <w:ind w:leftChars="200" w:left="31680"/>
        <w:rPr>
          <w:rFonts w:ascii="仿宋_GB2312" w:eastAsia="仿宋_GB2312" w:hAnsi="仿宋_GB2312"/>
        </w:rPr>
      </w:pPr>
    </w:p>
    <w:p w:rsidR="00531E19" w:rsidRDefault="00531E19">
      <w:pPr>
        <w:widowControl/>
        <w:adjustRightInd/>
        <w:spacing w:line="440" w:lineRule="exact"/>
        <w:rPr>
          <w:rFonts w:ascii="仿宋_GB2312" w:eastAsia="仿宋_GB2312" w:hAnsi="仿宋_GB2312"/>
          <w:b/>
          <w:bCs/>
          <w:color w:val="000000"/>
          <w:lang w:val="zh-CN"/>
        </w:rPr>
      </w:pPr>
      <w:bookmarkStart w:id="109" w:name="_Toc332209118"/>
      <w:bookmarkStart w:id="110" w:name="_Toc332275814"/>
      <w:bookmarkStart w:id="111" w:name="_Toc332275861"/>
      <w:r>
        <w:rPr>
          <w:rFonts w:ascii="仿宋_GB2312" w:eastAsia="仿宋_GB2312" w:hAnsi="仿宋_GB2312"/>
          <w:b/>
          <w:bCs/>
          <w:color w:val="000000"/>
          <w:lang w:val="zh-CN"/>
        </w:rPr>
        <w:br w:type="page"/>
      </w:r>
    </w:p>
    <w:p w:rsidR="00531E19" w:rsidRDefault="00531E19">
      <w:pPr>
        <w:tabs>
          <w:tab w:val="left" w:pos="0"/>
        </w:tabs>
        <w:spacing w:line="440" w:lineRule="exact"/>
        <w:outlineLvl w:val="0"/>
        <w:rPr>
          <w:rFonts w:ascii="仿宋_GB2312" w:eastAsia="仿宋_GB2312" w:hAnsi="仿宋_GB2312"/>
          <w:b/>
          <w:bCs/>
        </w:rPr>
      </w:pPr>
      <w:bookmarkStart w:id="112" w:name="_Toc361748387"/>
      <w:bookmarkStart w:id="113" w:name="_Toc11706"/>
      <w:bookmarkStart w:id="114" w:name="_Toc17669"/>
      <w:bookmarkStart w:id="115" w:name="_Toc19228"/>
      <w:bookmarkStart w:id="116" w:name="_Toc4501"/>
      <w:bookmarkEnd w:id="109"/>
      <w:bookmarkEnd w:id="110"/>
      <w:bookmarkEnd w:id="111"/>
      <w:r>
        <w:rPr>
          <w:rFonts w:ascii="仿宋_GB2312" w:eastAsia="仿宋_GB2312" w:hAnsi="仿宋_GB2312" w:cs="仿宋_GB2312"/>
          <w:b/>
          <w:bCs/>
        </w:rPr>
        <w:t>8</w:t>
      </w:r>
      <w:r>
        <w:rPr>
          <w:rFonts w:ascii="仿宋_GB2312" w:eastAsia="仿宋_GB2312" w:hAnsi="仿宋_GB2312" w:cs="仿宋_GB2312" w:hint="eastAsia"/>
          <w:b/>
          <w:bCs/>
        </w:rPr>
        <w:t>、</w:t>
      </w:r>
      <w:r>
        <w:rPr>
          <w:rFonts w:ascii="仿宋_GB2312" w:eastAsia="仿宋_GB2312" w:hAnsi="仿宋_GB2312" w:cs="仿宋_GB2312" w:hint="eastAsia"/>
          <w:b/>
          <w:bCs/>
          <w:lang w:val="zh-CN"/>
        </w:rPr>
        <w:t>系统</w:t>
      </w:r>
      <w:r>
        <w:rPr>
          <w:rFonts w:ascii="仿宋_GB2312" w:eastAsia="仿宋_GB2312" w:hAnsi="仿宋_GB2312" w:cs="仿宋_GB2312"/>
          <w:b/>
          <w:bCs/>
          <w:lang w:val="zh-CN"/>
        </w:rPr>
        <w:t>/</w:t>
      </w:r>
      <w:r>
        <w:rPr>
          <w:rFonts w:ascii="仿宋_GB2312" w:eastAsia="仿宋_GB2312" w:hAnsi="仿宋_GB2312" w:cs="仿宋_GB2312" w:hint="eastAsia"/>
          <w:b/>
          <w:bCs/>
          <w:lang w:val="zh-CN"/>
        </w:rPr>
        <w:t>设备描述</w:t>
      </w:r>
      <w:bookmarkEnd w:id="112"/>
      <w:bookmarkEnd w:id="113"/>
      <w:bookmarkEnd w:id="114"/>
      <w:bookmarkEnd w:id="115"/>
      <w:bookmarkEnd w:id="116"/>
    </w:p>
    <w:p w:rsidR="00531E19" w:rsidRDefault="00531E19" w:rsidP="00CC2EFB">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sz w:val="24"/>
          <w:szCs w:val="24"/>
        </w:rPr>
      </w:pPr>
      <w:bookmarkStart w:id="117" w:name="_Toc297722169"/>
      <w:bookmarkStart w:id="118" w:name="_Toc309911261"/>
      <w:bookmarkStart w:id="119" w:name="_Toc361748388"/>
      <w:bookmarkStart w:id="120" w:name="_Toc18681"/>
      <w:bookmarkStart w:id="121" w:name="_Toc26459"/>
      <w:bookmarkStart w:id="122" w:name="_Toc27032"/>
      <w:bookmarkStart w:id="123" w:name="_Toc19902"/>
      <w:r>
        <w:rPr>
          <w:rFonts w:ascii="仿宋_GB2312" w:eastAsia="仿宋_GB2312" w:hAnsi="仿宋_GB2312" w:cs="仿宋_GB2312"/>
          <w:b w:val="0"/>
          <w:bCs w:val="0"/>
          <w:sz w:val="24"/>
          <w:szCs w:val="24"/>
        </w:rPr>
        <w:t>8.1</w:t>
      </w:r>
      <w:r>
        <w:rPr>
          <w:rFonts w:ascii="仿宋_GB2312" w:eastAsia="仿宋_GB2312" w:hAnsi="仿宋_GB2312" w:cs="仿宋_GB2312" w:hint="eastAsia"/>
          <w:b w:val="0"/>
          <w:bCs w:val="0"/>
          <w:sz w:val="24"/>
          <w:szCs w:val="24"/>
        </w:rPr>
        <w:t>系统</w:t>
      </w:r>
      <w:r>
        <w:rPr>
          <w:rFonts w:ascii="仿宋_GB2312" w:eastAsia="仿宋_GB2312" w:hAnsi="仿宋_GB2312" w:cs="仿宋_GB2312"/>
          <w:b w:val="0"/>
          <w:bCs w:val="0"/>
          <w:sz w:val="24"/>
          <w:szCs w:val="24"/>
        </w:rPr>
        <w:t>/</w:t>
      </w:r>
      <w:r>
        <w:rPr>
          <w:rFonts w:ascii="仿宋_GB2312" w:eastAsia="仿宋_GB2312" w:hAnsi="仿宋_GB2312" w:cs="仿宋_GB2312" w:hint="eastAsia"/>
          <w:b w:val="0"/>
          <w:bCs w:val="0"/>
          <w:sz w:val="24"/>
          <w:szCs w:val="24"/>
        </w:rPr>
        <w:t>设备用途</w:t>
      </w:r>
      <w:bookmarkEnd w:id="117"/>
      <w:bookmarkEnd w:id="118"/>
      <w:bookmarkEnd w:id="119"/>
      <w:bookmarkEnd w:id="120"/>
      <w:bookmarkEnd w:id="121"/>
      <w:bookmarkEnd w:id="122"/>
      <w:bookmarkEnd w:id="123"/>
    </w:p>
    <w:p w:rsidR="00531E19" w:rsidRDefault="00531E19" w:rsidP="00CC2EFB">
      <w:pPr>
        <w:pStyle w:val="a0"/>
        <w:snapToGrid w:val="0"/>
        <w:spacing w:line="440" w:lineRule="exact"/>
        <w:ind w:firstLine="31680"/>
        <w:rPr>
          <w:rFonts w:ascii="仿宋_GB2312" w:eastAsia="仿宋_GB2312" w:hAnsi="仿宋_GB2312"/>
          <w:color w:val="000000"/>
        </w:rPr>
      </w:pPr>
      <w:r>
        <w:rPr>
          <w:rFonts w:ascii="仿宋_GB2312" w:eastAsia="仿宋_GB2312" w:hAnsi="仿宋_GB2312" w:cs="仿宋_GB2312" w:hint="eastAsia"/>
        </w:rPr>
        <w:t>消毒液配制系统主要由配制罐、预过滤和除菌过滤器组成，主要用于设备、环境及手部的消毒。安装在原料药车</w:t>
      </w:r>
      <w:r>
        <w:rPr>
          <w:rFonts w:ascii="仿宋_GB2312" w:eastAsia="仿宋_GB2312" w:hAnsi="仿宋_GB2312" w:cs="仿宋_GB2312" w:hint="eastAsia"/>
          <w:color w:val="000000"/>
        </w:rPr>
        <w:t>间二层消毒液配制间（房间编号：</w:t>
      </w:r>
      <w:r>
        <w:rPr>
          <w:rFonts w:ascii="仿宋_GB2312" w:eastAsia="仿宋_GB2312" w:hAnsi="仿宋_GB2312" w:cs="仿宋_GB2312"/>
          <w:color w:val="000000"/>
        </w:rPr>
        <w:t>R22023</w:t>
      </w:r>
      <w:r>
        <w:rPr>
          <w:rFonts w:ascii="仿宋_GB2312" w:eastAsia="仿宋_GB2312" w:hAnsi="仿宋_GB2312" w:cs="仿宋_GB2312" w:hint="eastAsia"/>
          <w:color w:val="000000"/>
        </w:rPr>
        <w:t>）。</w:t>
      </w:r>
    </w:p>
    <w:p w:rsidR="00531E19" w:rsidRDefault="00531E19" w:rsidP="00CC2EFB">
      <w:pPr>
        <w:pStyle w:val="a0"/>
        <w:snapToGrid w:val="0"/>
        <w:spacing w:line="440" w:lineRule="exact"/>
        <w:ind w:firstLineChars="150" w:firstLine="31680"/>
        <w:rPr>
          <w:rFonts w:ascii="仿宋_GB2312" w:eastAsia="仿宋_GB2312" w:hAnsi="仿宋_GB2312"/>
          <w:color w:val="000000"/>
        </w:rPr>
      </w:pPr>
      <w:r>
        <w:rPr>
          <w:rFonts w:ascii="仿宋_GB2312" w:eastAsia="仿宋_GB2312" w:hAnsi="仿宋_GB2312" w:cs="仿宋_GB2312" w:hint="eastAsia"/>
          <w:color w:val="000000"/>
        </w:rPr>
        <w:t>消毒液配制罐有效体积为</w:t>
      </w:r>
      <w:r>
        <w:rPr>
          <w:rFonts w:ascii="仿宋_GB2312" w:eastAsia="仿宋_GB2312" w:hAnsi="仿宋_GB2312" w:cs="仿宋_GB2312"/>
          <w:color w:val="000000"/>
        </w:rPr>
        <w:t>500L</w:t>
      </w:r>
      <w:r>
        <w:rPr>
          <w:rFonts w:ascii="仿宋_GB2312" w:eastAsia="仿宋_GB2312" w:hAnsi="仿宋_GB2312" w:cs="仿宋_GB2312" w:hint="eastAsia"/>
          <w:color w:val="000000"/>
        </w:rPr>
        <w:t>，主体材质为</w:t>
      </w:r>
      <w:r>
        <w:rPr>
          <w:rFonts w:ascii="仿宋_GB2312" w:eastAsia="仿宋_GB2312" w:hAnsi="仿宋_GB2312" w:cs="仿宋_GB2312"/>
          <w:color w:val="000000"/>
        </w:rPr>
        <w:t>SS316</w:t>
      </w:r>
      <w:r>
        <w:rPr>
          <w:rFonts w:ascii="仿宋_GB2312" w:eastAsia="仿宋_GB2312" w:hAnsi="仿宋_GB2312" w:cs="仿宋_GB2312" w:hint="eastAsia"/>
          <w:color w:val="000000"/>
        </w:rPr>
        <w:t>，内表面粗糙度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0.4</w:t>
      </w:r>
      <w:r>
        <w:rPr>
          <w:rFonts w:ascii="仿宋_GB2312" w:eastAsia="仿宋_GB2312" w:hAnsi="仿宋_GB2312" w:cs="仿宋_GB2312" w:hint="eastAsia"/>
          <w:color w:val="000000"/>
        </w:rPr>
        <w:t>，表面粗糙度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0.8</w:t>
      </w:r>
      <w:r>
        <w:rPr>
          <w:rFonts w:ascii="仿宋_GB2312" w:eastAsia="仿宋_GB2312" w:hAnsi="仿宋_GB2312" w:cs="仿宋_GB2312" w:hint="eastAsia"/>
          <w:color w:val="000000"/>
        </w:rPr>
        <w:t>，光滑易清洗。</w:t>
      </w:r>
    </w:p>
    <w:p w:rsidR="00531E19" w:rsidRDefault="00531E19" w:rsidP="00B06213">
      <w:pPr>
        <w:pStyle w:val="a0"/>
        <w:snapToGrid w:val="0"/>
        <w:spacing w:line="440" w:lineRule="exact"/>
        <w:ind w:firstLineChars="150" w:firstLine="31680"/>
        <w:rPr>
          <w:rFonts w:ascii="仿宋_GB2312" w:eastAsia="仿宋_GB2312" w:hAnsi="仿宋_GB2312"/>
          <w:color w:val="000000"/>
        </w:rPr>
      </w:pPr>
      <w:bookmarkStart w:id="124" w:name="_Toc361748389"/>
      <w:bookmarkStart w:id="125" w:name="_Toc306865075"/>
      <w:bookmarkStart w:id="126" w:name="_Toc297722170"/>
      <w:r>
        <w:rPr>
          <w:rFonts w:ascii="仿宋_GB2312" w:eastAsia="仿宋_GB2312" w:hAnsi="仿宋_GB2312" w:cs="仿宋_GB2312" w:hint="eastAsia"/>
          <w:color w:val="000000"/>
        </w:rPr>
        <w:t>两级过滤器外壳和滤芯均由</w:t>
      </w:r>
      <w:r>
        <w:rPr>
          <w:rFonts w:ascii="仿宋_GB2312" w:eastAsia="仿宋_GB2312" w:hAnsi="仿宋_GB2312" w:cs="仿宋_GB2312"/>
          <w:color w:val="000000"/>
        </w:rPr>
        <w:t>PALL</w:t>
      </w:r>
      <w:r>
        <w:rPr>
          <w:rFonts w:ascii="仿宋_GB2312" w:eastAsia="仿宋_GB2312" w:hAnsi="仿宋_GB2312" w:cs="仿宋_GB2312" w:hint="eastAsia"/>
          <w:color w:val="000000"/>
        </w:rPr>
        <w:t>和科百特公司提供，外壳为</w:t>
      </w:r>
      <w:r>
        <w:rPr>
          <w:rFonts w:ascii="仿宋_GB2312" w:eastAsia="仿宋_GB2312" w:hAnsi="仿宋_GB2312" w:cs="仿宋_GB2312"/>
          <w:color w:val="000000"/>
        </w:rPr>
        <w:t>316L</w:t>
      </w:r>
      <w:r>
        <w:rPr>
          <w:rFonts w:ascii="仿宋_GB2312" w:eastAsia="仿宋_GB2312" w:hAnsi="仿宋_GB2312" w:cs="仿宋_GB2312" w:hint="eastAsia"/>
          <w:color w:val="000000"/>
        </w:rPr>
        <w:t>材质，滤芯孔径分别为</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color w:val="000000"/>
        </w:rPr>
        <w:t>、</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color w:val="000000"/>
        </w:rPr>
        <w:t>滤芯材质为</w:t>
      </w:r>
      <w:r>
        <w:rPr>
          <w:rFonts w:ascii="仿宋_GB2312" w:eastAsia="仿宋_GB2312" w:hAnsi="仿宋_GB2312" w:cs="仿宋_GB2312"/>
          <w:color w:val="000000"/>
        </w:rPr>
        <w:t>PES,</w:t>
      </w:r>
      <w:r>
        <w:rPr>
          <w:rFonts w:ascii="仿宋_GB2312" w:eastAsia="仿宋_GB2312" w:hAnsi="仿宋_GB2312" w:cs="仿宋_GB2312" w:hint="eastAsia"/>
          <w:color w:val="000000"/>
        </w:rPr>
        <w:t>均为单芯</w:t>
      </w:r>
      <w:r>
        <w:rPr>
          <w:rFonts w:ascii="仿宋_GB2312" w:eastAsia="仿宋_GB2312" w:hAnsi="仿宋_GB2312" w:cs="仿宋_GB2312"/>
          <w:color w:val="000000"/>
        </w:rPr>
        <w:t>5</w:t>
      </w:r>
      <w:r>
        <w:rPr>
          <w:rFonts w:ascii="仿宋_GB2312" w:eastAsia="仿宋_GB2312" w:hAnsi="仿宋_GB2312" w:cs="仿宋_GB2312" w:hint="eastAsia"/>
          <w:color w:val="000000"/>
        </w:rPr>
        <w:t>英寸。</w:t>
      </w:r>
    </w:p>
    <w:p w:rsidR="00531E19" w:rsidRDefault="00531E19" w:rsidP="00CC2EFB">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color w:val="000000"/>
          <w:sz w:val="24"/>
          <w:szCs w:val="24"/>
        </w:rPr>
      </w:pPr>
      <w:bookmarkStart w:id="127" w:name="_Toc20600"/>
      <w:bookmarkStart w:id="128" w:name="_Toc1256"/>
      <w:bookmarkStart w:id="129" w:name="_Toc13887"/>
      <w:bookmarkStart w:id="130" w:name="_Toc28407"/>
      <w:r>
        <w:rPr>
          <w:rFonts w:ascii="仿宋_GB2312" w:eastAsia="仿宋_GB2312" w:hAnsi="仿宋_GB2312" w:cs="仿宋_GB2312"/>
          <w:b w:val="0"/>
          <w:bCs w:val="0"/>
          <w:color w:val="000000"/>
          <w:sz w:val="24"/>
          <w:szCs w:val="24"/>
        </w:rPr>
        <w:t>8,.2</w:t>
      </w:r>
      <w:r>
        <w:rPr>
          <w:rFonts w:ascii="仿宋_GB2312" w:eastAsia="仿宋_GB2312" w:hAnsi="仿宋_GB2312" w:cs="仿宋_GB2312" w:hint="eastAsia"/>
          <w:b w:val="0"/>
          <w:bCs w:val="0"/>
          <w:color w:val="000000"/>
          <w:sz w:val="24"/>
          <w:szCs w:val="24"/>
        </w:rPr>
        <w:t>能力</w:t>
      </w:r>
      <w:bookmarkEnd w:id="124"/>
      <w:bookmarkEnd w:id="125"/>
      <w:bookmarkEnd w:id="126"/>
      <w:bookmarkEnd w:id="127"/>
      <w:bookmarkEnd w:id="128"/>
      <w:bookmarkEnd w:id="129"/>
      <w:bookmarkEnd w:id="130"/>
    </w:p>
    <w:p w:rsidR="00531E19" w:rsidRDefault="00531E19" w:rsidP="00CC2EFB">
      <w:pPr>
        <w:spacing w:line="440" w:lineRule="exact"/>
        <w:ind w:firstLineChars="200" w:firstLine="31680"/>
        <w:rPr>
          <w:rFonts w:ascii="仿宋_GB2312" w:eastAsia="仿宋_GB2312" w:hAnsi="仿宋_GB2312"/>
          <w:color w:val="000000"/>
        </w:rPr>
      </w:pPr>
      <w:r>
        <w:rPr>
          <w:rFonts w:ascii="仿宋_GB2312" w:eastAsia="仿宋_GB2312" w:hAnsi="仿宋_GB2312" w:cs="仿宋_GB2312" w:hint="eastAsia"/>
          <w:color w:val="000000"/>
        </w:rPr>
        <w:t>该系统配制消毒液配制能力能够满足车间设备及环境的消毒需求。每批配制约</w:t>
      </w:r>
      <w:r>
        <w:rPr>
          <w:rFonts w:ascii="仿宋_GB2312" w:eastAsia="仿宋_GB2312" w:hAnsi="仿宋_GB2312" w:cs="仿宋_GB2312"/>
          <w:color w:val="000000"/>
        </w:rPr>
        <w:t>500L</w:t>
      </w:r>
      <w:r>
        <w:rPr>
          <w:rFonts w:ascii="仿宋_GB2312" w:eastAsia="仿宋_GB2312" w:hAnsi="仿宋_GB2312" w:cs="仿宋_GB2312" w:hint="eastAsia"/>
          <w:color w:val="000000"/>
        </w:rPr>
        <w:t>。</w:t>
      </w:r>
    </w:p>
    <w:p w:rsidR="00531E19" w:rsidRDefault="00531E19" w:rsidP="00CC2EFB">
      <w:pPr>
        <w:pStyle w:val="Heading2"/>
        <w:numPr>
          <w:ilvl w:val="1"/>
          <w:numId w:val="0"/>
        </w:numPr>
        <w:tabs>
          <w:tab w:val="clear" w:pos="425"/>
          <w:tab w:val="clear" w:pos="837"/>
          <w:tab w:val="left" w:pos="284"/>
          <w:tab w:val="left" w:pos="360"/>
        </w:tabs>
        <w:spacing w:before="0" w:after="0" w:line="440" w:lineRule="exact"/>
        <w:ind w:rightChars="200" w:right="31680"/>
        <w:rPr>
          <w:rFonts w:ascii="仿宋_GB2312" w:eastAsia="仿宋_GB2312" w:hAnsi="仿宋_GB2312"/>
          <w:b w:val="0"/>
          <w:bCs w:val="0"/>
          <w:color w:val="000000"/>
          <w:sz w:val="24"/>
          <w:szCs w:val="24"/>
        </w:rPr>
      </w:pPr>
      <w:bookmarkStart w:id="131" w:name="_Toc306865076"/>
      <w:bookmarkStart w:id="132" w:name="_Toc297722171"/>
      <w:bookmarkStart w:id="133" w:name="_Toc361748390"/>
      <w:bookmarkStart w:id="134" w:name="_Toc19770"/>
      <w:bookmarkStart w:id="135" w:name="_Toc19466"/>
      <w:bookmarkStart w:id="136" w:name="_Toc28454"/>
      <w:bookmarkStart w:id="137" w:name="_Toc29146"/>
      <w:r>
        <w:rPr>
          <w:rFonts w:ascii="仿宋_GB2312" w:eastAsia="仿宋_GB2312" w:hAnsi="仿宋_GB2312" w:cs="仿宋_GB2312"/>
          <w:b w:val="0"/>
          <w:bCs w:val="0"/>
          <w:color w:val="000000"/>
          <w:sz w:val="24"/>
          <w:szCs w:val="24"/>
        </w:rPr>
        <w:t>8.3</w:t>
      </w:r>
      <w:r>
        <w:rPr>
          <w:rFonts w:ascii="仿宋_GB2312" w:eastAsia="仿宋_GB2312" w:hAnsi="仿宋_GB2312" w:cs="仿宋_GB2312" w:hint="eastAsia"/>
          <w:b w:val="0"/>
          <w:bCs w:val="0"/>
          <w:color w:val="000000"/>
          <w:sz w:val="24"/>
          <w:szCs w:val="24"/>
        </w:rPr>
        <w:t>设计和运行特点</w:t>
      </w:r>
      <w:bookmarkEnd w:id="131"/>
      <w:bookmarkEnd w:id="132"/>
      <w:bookmarkEnd w:id="133"/>
      <w:bookmarkEnd w:id="134"/>
      <w:bookmarkEnd w:id="135"/>
      <w:bookmarkEnd w:id="136"/>
      <w:bookmarkEnd w:id="137"/>
    </w:p>
    <w:p w:rsidR="00531E19" w:rsidRDefault="00531E19" w:rsidP="00CC2EFB">
      <w:pPr>
        <w:pStyle w:val="a0"/>
        <w:snapToGrid w:val="0"/>
        <w:spacing w:line="440" w:lineRule="exact"/>
        <w:ind w:firstLineChars="150" w:firstLine="31680"/>
        <w:jc w:val="both"/>
        <w:rPr>
          <w:rFonts w:ascii="仿宋_GB2312" w:eastAsia="仿宋_GB2312" w:hAnsi="仿宋_GB2312"/>
          <w:color w:val="FF0000"/>
        </w:rPr>
      </w:pPr>
      <w:r>
        <w:rPr>
          <w:rFonts w:ascii="仿宋_GB2312" w:eastAsia="仿宋_GB2312" w:hAnsi="仿宋_GB2312" w:cs="仿宋_GB2312" w:hint="eastAsia"/>
          <w:color w:val="000000"/>
        </w:rPr>
        <w:t>该系统具备</w:t>
      </w:r>
      <w:r>
        <w:rPr>
          <w:rFonts w:ascii="仿宋_GB2312" w:eastAsia="仿宋_GB2312" w:hAnsi="仿宋_GB2312" w:cs="仿宋_GB2312"/>
          <w:color w:val="000000"/>
        </w:rPr>
        <w:t>CIP</w:t>
      </w:r>
      <w:r>
        <w:rPr>
          <w:rFonts w:ascii="仿宋_GB2312" w:eastAsia="仿宋_GB2312" w:hAnsi="仿宋_GB2312" w:cs="仿宋_GB2312" w:hint="eastAsia"/>
          <w:color w:val="000000"/>
        </w:rPr>
        <w:t>、</w:t>
      </w:r>
      <w:r>
        <w:rPr>
          <w:rFonts w:ascii="仿宋_GB2312" w:eastAsia="仿宋_GB2312" w:hAnsi="仿宋_GB2312" w:cs="仿宋_GB2312"/>
          <w:color w:val="000000"/>
        </w:rPr>
        <w:t>SIP</w:t>
      </w:r>
      <w:r>
        <w:rPr>
          <w:rFonts w:ascii="仿宋_GB2312" w:eastAsia="仿宋_GB2312" w:hAnsi="仿宋_GB2312" w:cs="仿宋_GB2312" w:hint="eastAsia"/>
          <w:color w:val="000000"/>
        </w:rPr>
        <w:t>功能，主体材质为</w:t>
      </w:r>
      <w:r>
        <w:rPr>
          <w:rFonts w:ascii="仿宋_GB2312" w:eastAsia="仿宋_GB2312" w:hAnsi="仿宋_GB2312" w:cs="仿宋_GB2312"/>
          <w:color w:val="000000"/>
        </w:rPr>
        <w:t>SS316</w:t>
      </w:r>
      <w:r>
        <w:rPr>
          <w:rFonts w:ascii="仿宋_GB2312" w:eastAsia="仿宋_GB2312" w:hAnsi="仿宋_GB2312" w:cs="仿宋_GB2312" w:hint="eastAsia"/>
          <w:color w:val="000000"/>
        </w:rPr>
        <w:t>，内表面粗糙度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0.4</w:t>
      </w:r>
      <w:r>
        <w:rPr>
          <w:rFonts w:ascii="仿宋_GB2312" w:eastAsia="仿宋_GB2312" w:hAnsi="仿宋_GB2312" w:cs="仿宋_GB2312" w:hint="eastAsia"/>
          <w:color w:val="000000"/>
        </w:rPr>
        <w:t>，表面粗糙度</w:t>
      </w:r>
      <w:r>
        <w:rPr>
          <w:rFonts w:ascii="仿宋_GB2312" w:eastAsia="仿宋_GB2312" w:hAnsi="仿宋_GB2312" w:cs="仿宋_GB2312"/>
          <w:color w:val="000000"/>
        </w:rPr>
        <w:t>Ra</w:t>
      </w:r>
      <w:r>
        <w:rPr>
          <w:rFonts w:ascii="仿宋_GB2312" w:eastAsia="仿宋_GB2312" w:hAnsi="仿宋_GB2312" w:cs="仿宋_GB2312" w:hint="eastAsia"/>
          <w:color w:val="000000"/>
        </w:rPr>
        <w:t>≤</w:t>
      </w:r>
      <w:r>
        <w:rPr>
          <w:rFonts w:ascii="仿宋_GB2312" w:eastAsia="仿宋_GB2312" w:hAnsi="仿宋_GB2312" w:cs="仿宋_GB2312"/>
          <w:color w:val="000000"/>
        </w:rPr>
        <w:t>0.8</w:t>
      </w:r>
      <w:r>
        <w:rPr>
          <w:rFonts w:ascii="仿宋_GB2312" w:eastAsia="仿宋_GB2312" w:hAnsi="仿宋_GB2312" w:cs="仿宋_GB2312" w:hint="eastAsia"/>
          <w:color w:val="000000"/>
        </w:rPr>
        <w:t>，光滑易清洗。，过滤采用</w:t>
      </w:r>
      <w:r>
        <w:rPr>
          <w:rFonts w:ascii="仿宋_GB2312" w:eastAsia="仿宋_GB2312" w:hAnsi="仿宋_GB2312" w:cs="仿宋_GB2312"/>
          <w:color w:val="000000"/>
        </w:rPr>
        <w:t>0.22</w:t>
      </w:r>
      <w:r>
        <w:rPr>
          <w:rFonts w:ascii="仿宋_GB2312" w:eastAsia="仿宋_GB2312" w:hAnsi="仿宋_GB2312" w:cs="仿宋_GB2312" w:hint="eastAsia"/>
          <w:color w:val="000000"/>
        </w:rPr>
        <w:t>μ</w:t>
      </w:r>
      <w:r>
        <w:rPr>
          <w:rFonts w:ascii="仿宋_GB2312" w:eastAsia="仿宋_GB2312" w:hAnsi="仿宋_GB2312" w:cs="仿宋_GB2312"/>
          <w:color w:val="000000"/>
        </w:rPr>
        <w:t>m</w:t>
      </w:r>
      <w:r>
        <w:rPr>
          <w:rFonts w:ascii="仿宋_GB2312" w:eastAsia="仿宋_GB2312" w:hAnsi="仿宋_GB2312" w:cs="仿宋_GB2312" w:hint="eastAsia"/>
        </w:rPr>
        <w:t>预过滤，</w:t>
      </w:r>
      <w:r>
        <w:rPr>
          <w:rFonts w:ascii="仿宋_GB2312" w:eastAsia="仿宋_GB2312" w:hAnsi="仿宋_GB2312" w:cs="仿宋_GB2312"/>
        </w:rPr>
        <w:t>0.22</w:t>
      </w:r>
      <w:r>
        <w:rPr>
          <w:rFonts w:ascii="仿宋_GB2312" w:eastAsia="仿宋_GB2312" w:hAnsi="仿宋_GB2312" w:cs="仿宋_GB2312" w:hint="eastAsia"/>
        </w:rPr>
        <w:t>μ</w:t>
      </w:r>
      <w:r>
        <w:rPr>
          <w:rFonts w:ascii="仿宋_GB2312" w:eastAsia="仿宋_GB2312" w:hAnsi="仿宋_GB2312" w:cs="仿宋_GB2312"/>
        </w:rPr>
        <w:t>m</w:t>
      </w:r>
      <w:r>
        <w:rPr>
          <w:rFonts w:ascii="仿宋_GB2312" w:eastAsia="仿宋_GB2312" w:hAnsi="仿宋_GB2312" w:cs="仿宋_GB2312" w:hint="eastAsia"/>
        </w:rPr>
        <w:t>滤芯除菌过滤，保证过滤后消毒液无菌。</w:t>
      </w:r>
    </w:p>
    <w:p w:rsidR="00531E19" w:rsidRDefault="00531E19">
      <w:pPr>
        <w:adjustRightInd/>
        <w:spacing w:line="440" w:lineRule="exact"/>
        <w:jc w:val="both"/>
        <w:outlineLvl w:val="0"/>
        <w:rPr>
          <w:rFonts w:ascii="仿宋_GB2312" w:eastAsia="仿宋_GB2312" w:hAnsi="仿宋_GB2312"/>
          <w:b/>
          <w:bCs/>
        </w:rPr>
      </w:pPr>
      <w:r>
        <w:rPr>
          <w:rFonts w:ascii="仿宋_GB2312" w:eastAsia="仿宋_GB2312" w:hAnsi="仿宋_GB2312"/>
          <w:b/>
          <w:bCs/>
        </w:rPr>
        <w:br w:type="page"/>
      </w:r>
      <w:bookmarkStart w:id="138" w:name="_Toc354261866"/>
      <w:bookmarkStart w:id="139" w:name="_Toc27825"/>
      <w:bookmarkStart w:id="140" w:name="_Toc20212"/>
      <w:bookmarkStart w:id="141" w:name="_Toc25165"/>
      <w:bookmarkStart w:id="142" w:name="_Toc15993"/>
      <w:r>
        <w:rPr>
          <w:rFonts w:ascii="仿宋_GB2312" w:eastAsia="仿宋_GB2312" w:hAnsi="仿宋_GB2312" w:cs="仿宋_GB2312"/>
          <w:b/>
          <w:bCs/>
        </w:rPr>
        <w:t>9</w:t>
      </w:r>
      <w:r>
        <w:rPr>
          <w:rFonts w:ascii="仿宋_GB2312" w:eastAsia="仿宋_GB2312" w:hAnsi="仿宋_GB2312" w:cs="仿宋_GB2312" w:hint="eastAsia"/>
          <w:b/>
          <w:bCs/>
        </w:rPr>
        <w:t>、文件管理规范</w:t>
      </w:r>
      <w:bookmarkEnd w:id="138"/>
      <w:bookmarkEnd w:id="139"/>
      <w:bookmarkEnd w:id="140"/>
      <w:bookmarkEnd w:id="141"/>
      <w:bookmarkEnd w:id="142"/>
    </w:p>
    <w:p w:rsidR="00531E19" w:rsidRDefault="00531E19" w:rsidP="00433CAF">
      <w:pPr>
        <w:tabs>
          <w:tab w:val="left" w:pos="426"/>
          <w:tab w:val="left" w:pos="567"/>
        </w:tabs>
        <w:spacing w:beforeLines="50" w:line="440" w:lineRule="exact"/>
        <w:ind w:left="425"/>
        <w:rPr>
          <w:rFonts w:ascii="仿宋_GB2312" w:eastAsia="仿宋_GB2312" w:hAnsi="仿宋_GB2312" w:cs="仿宋_GB2312"/>
        </w:rPr>
      </w:pPr>
      <w:r>
        <w:rPr>
          <w:rFonts w:ascii="仿宋_GB2312" w:eastAsia="仿宋_GB2312" w:hAnsi="仿宋_GB2312" w:cs="仿宋_GB2312" w:hint="eastAsia"/>
        </w:rPr>
        <w:t>记录用笔：</w:t>
      </w:r>
      <w:r>
        <w:rPr>
          <w:rFonts w:ascii="仿宋_GB2312" w:eastAsia="仿宋_GB2312" w:hAnsi="仿宋_GB2312" w:cs="仿宋_GB2312"/>
        </w:rPr>
        <w:t xml:space="preserve">  </w:t>
      </w:r>
    </w:p>
    <w:p w:rsidR="00531E19" w:rsidRDefault="00531E19" w:rsidP="00433CAF">
      <w:pPr>
        <w:numPr>
          <w:ilvl w:val="0"/>
          <w:numId w:val="9"/>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使用黑色签字笔记录。</w:t>
      </w:r>
    </w:p>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签名：</w:t>
      </w:r>
    </w:p>
    <w:p w:rsidR="00531E19" w:rsidRDefault="00531E19" w:rsidP="00433CAF">
      <w:pPr>
        <w:numPr>
          <w:ilvl w:val="0"/>
          <w:numId w:val="9"/>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被授权的人员才能签署文件。</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应签全名，除非文件另有规定。</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签名应始终一致。</w:t>
      </w:r>
    </w:p>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填写栏目：</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所有栏目必须填写。</w:t>
      </w:r>
    </w:p>
    <w:p w:rsidR="00531E19" w:rsidRDefault="00531E19" w:rsidP="00433CAF">
      <w:pPr>
        <w:numPr>
          <w:ilvl w:val="0"/>
          <w:numId w:val="9"/>
        </w:numPr>
        <w:tabs>
          <w:tab w:val="clear" w:pos="600"/>
          <w:tab w:val="left" w:pos="540"/>
          <w:tab w:val="left" w:pos="720"/>
        </w:tabs>
        <w:adjustRightInd/>
        <w:spacing w:beforeLines="50" w:line="440" w:lineRule="exact"/>
        <w:ind w:left="709" w:hanging="284"/>
        <w:rPr>
          <w:rFonts w:ascii="仿宋_GB2312" w:eastAsia="仿宋_GB2312" w:hAnsi="仿宋_GB2312"/>
        </w:rPr>
      </w:pPr>
      <w:r>
        <w:rPr>
          <w:rFonts w:ascii="仿宋_GB2312" w:eastAsia="仿宋_GB2312" w:hAnsi="仿宋_GB2312" w:cs="仿宋_GB2312" w:hint="eastAsia"/>
        </w:rPr>
        <w:t>填写内容与上面栏目相同也应重新填写。</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填写栏目内容，应按照实际测试情况，对测试结果使用对勾“√”填写，只能选择一种测试结果填写。</w:t>
      </w:r>
    </w:p>
    <w:p w:rsidR="00531E19" w:rsidRDefault="00531E19" w:rsidP="00433CAF">
      <w:pPr>
        <w:spacing w:beforeLines="50" w:line="440" w:lineRule="exact"/>
        <w:ind w:left="60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如下：</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3"/>
        <w:gridCol w:w="3477"/>
      </w:tblGrid>
      <w:tr w:rsidR="00531E19">
        <w:trPr>
          <w:trHeight w:val="539"/>
          <w:jc w:val="center"/>
        </w:trPr>
        <w:tc>
          <w:tcPr>
            <w:tcW w:w="4443"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文件名称</w:t>
            </w:r>
          </w:p>
        </w:tc>
        <w:tc>
          <w:tcPr>
            <w:tcW w:w="3477"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是否完整可读</w:t>
            </w:r>
          </w:p>
        </w:tc>
      </w:tr>
      <w:tr w:rsidR="00531E19">
        <w:trPr>
          <w:jc w:val="center"/>
        </w:trPr>
        <w:tc>
          <w:tcPr>
            <w:tcW w:w="4443" w:type="dxa"/>
            <w:vAlign w:val="center"/>
          </w:tcPr>
          <w:p w:rsidR="00531E19" w:rsidRDefault="00531E19" w:rsidP="00531E19">
            <w:pPr>
              <w:spacing w:line="440" w:lineRule="exact"/>
              <w:ind w:firstLineChars="750" w:firstLine="31680"/>
              <w:rPr>
                <w:rFonts w:ascii="仿宋_GB2312" w:eastAsia="仿宋_GB2312" w:hAnsi="仿宋_GB2312"/>
              </w:rPr>
            </w:pPr>
            <w:r>
              <w:rPr>
                <w:rFonts w:ascii="仿宋_GB2312" w:eastAsia="仿宋_GB2312" w:hAnsi="仿宋_GB2312" w:cs="仿宋_GB2312" w:hint="eastAsia"/>
              </w:rPr>
              <w:t>设计确认方案</w:t>
            </w:r>
          </w:p>
        </w:tc>
        <w:tc>
          <w:tcPr>
            <w:tcW w:w="3477" w:type="dxa"/>
            <w:vAlign w:val="center"/>
          </w:tcPr>
          <w:p w:rsidR="00531E19" w:rsidRDefault="00531E19">
            <w:pPr>
              <w:spacing w:line="440" w:lineRule="exact"/>
              <w:jc w:val="center"/>
              <w:rPr>
                <w:rFonts w:ascii="仿宋_GB2312" w:eastAsia="仿宋_GB2312" w:hAnsi="仿宋_GB2312"/>
              </w:rPr>
            </w:pPr>
            <w:r>
              <w:rPr>
                <w:noProof/>
              </w:rPr>
              <w:pict>
                <v:shapetype id="_x0000_t202" coordsize="21600,21600" o:spt="202" path="m,l,21600r21600,l21600,xe">
                  <v:stroke joinstyle="miter"/>
                  <v:path gradientshapeok="t" o:connecttype="rect"/>
                </v:shapetype>
                <v:shape id="Quad Arrow 11" o:spid="_x0000_s1026" type="#_x0000_t202" style="position:absolute;left:0;text-align:left;margin-left:92.5pt;margin-top:5.1pt;width:7.15pt;height:7.15pt;z-index:251658752;mso-position-horizontal-relative:text;mso-position-vertical-relative:text" o:preferrelative="t">
                  <v:stroke miterlimit="2"/>
                  <v:textbox>
                    <w:txbxContent>
                      <w:p w:rsidR="00531E19" w:rsidRDefault="00531E19"/>
                    </w:txbxContent>
                  </v:textbox>
                </v:shape>
              </w:pict>
            </w:r>
            <w:r>
              <w:rPr>
                <w:noProof/>
              </w:rPr>
              <w:pict>
                <v:shape id="Quad Arrow 10" o:spid="_x0000_s1027" type="#_x0000_t202" style="position:absolute;left:0;text-align:left;margin-left:45.05pt;margin-top:4.35pt;width:7.15pt;height:7.15pt;z-index:-251659776;mso-position-horizontal-relative:text;mso-position-vertical-relative:text" o:preferrelative="t">
                  <v:stroke miterlimit="2"/>
                  <v:textbox>
                    <w:txbxContent>
                      <w:p w:rsidR="00531E19" w:rsidRDefault="00531E19"/>
                    </w:txbxContent>
                  </v:textbox>
                </v:shape>
              </w:pic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r>
    </w:tbl>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若有单个栏目不需要填入内容，则在空白处填写英文字母“不适用”的简写“</w:t>
      </w:r>
      <w:r>
        <w:rPr>
          <w:rFonts w:ascii="仿宋_GB2312" w:eastAsia="仿宋_GB2312" w:hAnsi="仿宋_GB2312" w:cs="仿宋_GB2312"/>
        </w:rPr>
        <w:t>N/A</w:t>
      </w:r>
      <w:r>
        <w:rPr>
          <w:rFonts w:ascii="仿宋_GB2312" w:eastAsia="仿宋_GB2312" w:hAnsi="仿宋_GB2312" w:cs="仿宋_GB2312" w:hint="eastAsia"/>
        </w:rPr>
        <w:t>”，表示无此项内容。</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cs="仿宋_GB2312"/>
        </w:rPr>
      </w:pPr>
      <w:r>
        <w:rPr>
          <w:rFonts w:ascii="仿宋_GB2312" w:eastAsia="仿宋_GB2312" w:hAnsi="仿宋_GB2312" w:cs="仿宋_GB2312" w:hint="eastAsia"/>
        </w:rPr>
        <w:t>若有多个栏目不需要填入内容，应用斜线划掉，斜线上方填写“</w:t>
      </w:r>
      <w:r>
        <w:rPr>
          <w:rFonts w:ascii="仿宋_GB2312" w:eastAsia="仿宋_GB2312" w:hAnsi="仿宋_GB2312" w:cs="仿宋_GB2312"/>
        </w:rPr>
        <w:t>N/A</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，下方签名并注明日期。</w:t>
      </w:r>
      <w:r>
        <w:rPr>
          <w:rFonts w:ascii="仿宋_GB2312" w:eastAsia="仿宋_GB2312" w:hAnsi="仿宋_GB2312" w:cs="仿宋_GB2312"/>
        </w:rPr>
        <w:t xml:space="preserve"> </w:t>
      </w:r>
    </w:p>
    <w:p w:rsidR="00531E19" w:rsidRDefault="00531E19" w:rsidP="00433CAF">
      <w:pPr>
        <w:spacing w:beforeLines="50" w:line="440" w:lineRule="exact"/>
        <w:ind w:left="600"/>
        <w:rPr>
          <w:rFonts w:ascii="仿宋_GB2312" w:eastAsia="仿宋_GB2312" w:hAnsi="仿宋_GB2312"/>
        </w:rPr>
      </w:pPr>
      <w:r>
        <w:rPr>
          <w:rFonts w:ascii="仿宋_GB2312" w:eastAsia="仿宋_GB2312" w:hAnsi="仿宋_GB2312" w:cs="仿宋_GB2312" w:hint="eastAsia"/>
        </w:rPr>
        <w:t>如下：</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1"/>
        <w:gridCol w:w="2112"/>
        <w:gridCol w:w="2112"/>
        <w:gridCol w:w="2121"/>
      </w:tblGrid>
      <w:tr w:rsidR="00531E19">
        <w:trPr>
          <w:jc w:val="center"/>
        </w:trPr>
        <w:tc>
          <w:tcPr>
            <w:tcW w:w="2111" w:type="dxa"/>
          </w:tcPr>
          <w:p w:rsidR="00531E19" w:rsidRDefault="00531E19">
            <w:pPr>
              <w:spacing w:line="440" w:lineRule="exact"/>
              <w:rPr>
                <w:rFonts w:ascii="仿宋_GB2312" w:eastAsia="仿宋_GB2312" w:hAnsi="仿宋_GB2312"/>
              </w:rPr>
            </w:pPr>
            <w:r>
              <w:rPr>
                <w:noProof/>
              </w:rPr>
              <w:pict>
                <v:shape id="未知" o:spid="_x0000_s1028" style="position:absolute;margin-left:-5.55pt;margin-top:1.35pt;width:422.45pt;height:64.5pt;z-index:251657728" coordsize="8646,1093" o:preferrelative="t" path="m,1093l8646,e" filled="f">
                  <v:stroke miterlimit="2"/>
                </v:shape>
              </w:pict>
            </w:r>
          </w:p>
        </w:tc>
        <w:tc>
          <w:tcPr>
            <w:tcW w:w="2112" w:type="dxa"/>
          </w:tcPr>
          <w:p w:rsidR="00531E19" w:rsidRDefault="00531E19">
            <w:pPr>
              <w:spacing w:line="440" w:lineRule="exact"/>
              <w:rPr>
                <w:rFonts w:ascii="仿宋_GB2312" w:eastAsia="仿宋_GB2312" w:hAnsi="仿宋_GB2312"/>
              </w:rPr>
            </w:pPr>
          </w:p>
        </w:tc>
        <w:tc>
          <w:tcPr>
            <w:tcW w:w="2112" w:type="dxa"/>
          </w:tcPr>
          <w:p w:rsidR="00531E19" w:rsidRDefault="00531E19">
            <w:pPr>
              <w:spacing w:line="440" w:lineRule="exact"/>
              <w:rPr>
                <w:rFonts w:ascii="仿宋_GB2312" w:eastAsia="仿宋_GB2312" w:hAnsi="仿宋_GB2312"/>
              </w:rPr>
            </w:pPr>
          </w:p>
        </w:tc>
        <w:tc>
          <w:tcPr>
            <w:tcW w:w="2121" w:type="dxa"/>
          </w:tcPr>
          <w:p w:rsidR="00531E19" w:rsidRDefault="00531E19">
            <w:pPr>
              <w:spacing w:line="440" w:lineRule="exact"/>
              <w:rPr>
                <w:rFonts w:ascii="仿宋_GB2312" w:eastAsia="仿宋_GB2312" w:hAnsi="仿宋_GB2312"/>
              </w:rPr>
            </w:pPr>
          </w:p>
        </w:tc>
      </w:tr>
      <w:tr w:rsidR="00531E19">
        <w:trPr>
          <w:jc w:val="center"/>
        </w:trPr>
        <w:tc>
          <w:tcPr>
            <w:tcW w:w="2111" w:type="dxa"/>
          </w:tcPr>
          <w:p w:rsidR="00531E19" w:rsidRDefault="00531E19">
            <w:pPr>
              <w:spacing w:line="440" w:lineRule="exact"/>
              <w:rPr>
                <w:rFonts w:ascii="仿宋_GB2312" w:eastAsia="仿宋_GB2312" w:hAnsi="仿宋_GB2312"/>
              </w:rPr>
            </w:pPr>
          </w:p>
        </w:tc>
        <w:tc>
          <w:tcPr>
            <w:tcW w:w="2112" w:type="dxa"/>
          </w:tcPr>
          <w:p w:rsidR="00531E19" w:rsidRDefault="00531E19">
            <w:pPr>
              <w:spacing w:line="440" w:lineRule="exact"/>
              <w:rPr>
                <w:rFonts w:ascii="仿宋_GB2312" w:eastAsia="仿宋_GB2312" w:hAnsi="仿宋_GB2312" w:cs="仿宋_GB2312"/>
              </w:rPr>
            </w:pPr>
            <w:r>
              <w:rPr>
                <w:rFonts w:ascii="仿宋_GB2312" w:eastAsia="仿宋_GB2312" w:hAnsi="仿宋_GB2312" w:cs="仿宋_GB2312"/>
              </w:rPr>
              <w:t>N/A</w:t>
            </w:r>
          </w:p>
        </w:tc>
        <w:tc>
          <w:tcPr>
            <w:tcW w:w="2112" w:type="dxa"/>
          </w:tcPr>
          <w:p w:rsidR="00531E19" w:rsidRDefault="00531E19">
            <w:pPr>
              <w:spacing w:line="440" w:lineRule="exact"/>
              <w:jc w:val="center"/>
              <w:rPr>
                <w:rFonts w:ascii="仿宋_GB2312" w:eastAsia="仿宋_GB2312" w:hAnsi="仿宋_GB2312"/>
              </w:rPr>
            </w:pPr>
          </w:p>
        </w:tc>
        <w:tc>
          <w:tcPr>
            <w:tcW w:w="2121" w:type="dxa"/>
          </w:tcPr>
          <w:p w:rsidR="00531E19" w:rsidRDefault="00531E19">
            <w:pPr>
              <w:spacing w:line="440" w:lineRule="exact"/>
              <w:rPr>
                <w:rFonts w:ascii="仿宋_GB2312" w:eastAsia="仿宋_GB2312" w:hAnsi="仿宋_GB2312"/>
              </w:rPr>
            </w:pPr>
          </w:p>
        </w:tc>
      </w:tr>
      <w:tr w:rsidR="00531E19">
        <w:trPr>
          <w:jc w:val="center"/>
        </w:trPr>
        <w:tc>
          <w:tcPr>
            <w:tcW w:w="2111" w:type="dxa"/>
          </w:tcPr>
          <w:p w:rsidR="00531E19" w:rsidRDefault="00531E19">
            <w:pPr>
              <w:spacing w:line="440" w:lineRule="exact"/>
              <w:rPr>
                <w:rFonts w:ascii="仿宋_GB2312" w:eastAsia="仿宋_GB2312" w:hAnsi="仿宋_GB2312"/>
              </w:rPr>
            </w:pPr>
          </w:p>
        </w:tc>
        <w:tc>
          <w:tcPr>
            <w:tcW w:w="2112" w:type="dxa"/>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签名</w:t>
            </w:r>
            <w:r>
              <w:rPr>
                <w:rFonts w:ascii="仿宋_GB2312" w:eastAsia="仿宋_GB2312" w:hAnsi="仿宋_GB2312" w:cs="仿宋_GB2312"/>
              </w:rPr>
              <w:t xml:space="preserve"> </w:t>
            </w:r>
            <w:r>
              <w:rPr>
                <w:rFonts w:ascii="仿宋_GB2312" w:eastAsia="仿宋_GB2312" w:hAnsi="仿宋_GB2312" w:cs="仿宋_GB2312" w:hint="eastAsia"/>
              </w:rPr>
              <w:t>日期</w:t>
            </w:r>
          </w:p>
        </w:tc>
        <w:tc>
          <w:tcPr>
            <w:tcW w:w="2112" w:type="dxa"/>
            <w:vAlign w:val="center"/>
          </w:tcPr>
          <w:p w:rsidR="00531E19" w:rsidRDefault="00531E19">
            <w:pPr>
              <w:spacing w:line="440" w:lineRule="exact"/>
              <w:rPr>
                <w:rFonts w:ascii="仿宋_GB2312" w:eastAsia="仿宋_GB2312" w:hAnsi="仿宋_GB2312"/>
              </w:rPr>
            </w:pPr>
          </w:p>
        </w:tc>
        <w:tc>
          <w:tcPr>
            <w:tcW w:w="2121" w:type="dxa"/>
          </w:tcPr>
          <w:p w:rsidR="00531E19" w:rsidRDefault="00531E19">
            <w:pPr>
              <w:spacing w:line="440" w:lineRule="exact"/>
              <w:rPr>
                <w:rFonts w:ascii="仿宋_GB2312" w:eastAsia="仿宋_GB2312" w:hAnsi="仿宋_GB2312"/>
              </w:rPr>
            </w:pPr>
          </w:p>
        </w:tc>
      </w:tr>
    </w:tbl>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更改错误：</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在错误处划线，填入正确的内容，签名并注明更改日期，确保原先信息仍清晰可识别。</w:t>
      </w:r>
    </w:p>
    <w:p w:rsidR="00531E19" w:rsidRDefault="00531E19" w:rsidP="00CC2EFB">
      <w:pPr>
        <w:spacing w:beforeLines="50" w:line="440" w:lineRule="exact"/>
        <w:ind w:firstLineChars="50" w:firstLine="3168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如：</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01</w:t>
      </w:r>
      <w:r>
        <w:rPr>
          <w:rFonts w:ascii="仿宋_GB2312" w:eastAsia="仿宋_GB2312" w:hAnsi="仿宋_GB2312" w:cs="仿宋_GB2312" w:hint="eastAsia"/>
        </w:rPr>
        <w:t>月</w:t>
      </w:r>
      <w:r>
        <w:rPr>
          <w:rFonts w:ascii="仿宋_GB2312" w:eastAsia="仿宋_GB2312" w:hAnsi="仿宋_GB2312" w:cs="仿宋_GB2312"/>
        </w:rPr>
        <w:t>02</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仿宋_GB2312" w:eastAsia="仿宋_GB2312" w:hAnsi="仿宋_GB2312" w:cs="仿宋_GB2312" w:hint="eastAsia"/>
        </w:rPr>
        <w:t>修改人签名和修改日期</w:t>
      </w:r>
      <w:r>
        <w:rPr>
          <w:rFonts w:ascii="仿宋_GB2312" w:eastAsia="仿宋_GB2312" w:hAnsi="仿宋_GB2312" w:cs="仿宋_GB2312"/>
        </w:rPr>
        <w:t xml:space="preserve">     </w:t>
      </w:r>
    </w:p>
    <w:p w:rsidR="00531E19" w:rsidRDefault="00531E19" w:rsidP="00CC2EFB">
      <w:pPr>
        <w:spacing w:beforeLines="50" w:line="440" w:lineRule="exact"/>
        <w:ind w:firstLineChars="300" w:firstLine="31680"/>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strike/>
        </w:rPr>
        <w:t>2014</w:t>
      </w:r>
      <w:r>
        <w:rPr>
          <w:rFonts w:ascii="仿宋_GB2312" w:eastAsia="仿宋_GB2312" w:hAnsi="仿宋_GB2312" w:cs="仿宋_GB2312" w:hint="eastAsia"/>
          <w:strike/>
        </w:rPr>
        <w:t>年</w:t>
      </w:r>
      <w:r>
        <w:rPr>
          <w:rFonts w:ascii="仿宋_GB2312" w:eastAsia="仿宋_GB2312" w:hAnsi="仿宋_GB2312" w:cs="仿宋_GB2312"/>
          <w:strike/>
        </w:rPr>
        <w:t>01</w:t>
      </w:r>
      <w:r>
        <w:rPr>
          <w:rFonts w:ascii="仿宋_GB2312" w:eastAsia="仿宋_GB2312" w:hAnsi="仿宋_GB2312" w:cs="仿宋_GB2312" w:hint="eastAsia"/>
          <w:strike/>
        </w:rPr>
        <w:t>月</w:t>
      </w:r>
      <w:r>
        <w:rPr>
          <w:rFonts w:ascii="仿宋_GB2312" w:eastAsia="仿宋_GB2312" w:hAnsi="仿宋_GB2312" w:cs="仿宋_GB2312"/>
          <w:strike/>
        </w:rPr>
        <w:t>01</w:t>
      </w:r>
      <w:r>
        <w:rPr>
          <w:rFonts w:ascii="仿宋_GB2312" w:eastAsia="仿宋_GB2312" w:hAnsi="仿宋_GB2312" w:cs="仿宋_GB2312" w:hint="eastAsia"/>
          <w:strike/>
        </w:rPr>
        <w:t>日</w:t>
      </w:r>
      <w:r>
        <w:rPr>
          <w:rFonts w:ascii="仿宋_GB2312" w:eastAsia="仿宋_GB2312" w:hAnsi="仿宋_GB2312" w:cs="仿宋_GB2312"/>
          <w:strike/>
        </w:rPr>
        <w:t xml:space="preserve"> </w:t>
      </w:r>
      <w:r>
        <w:rPr>
          <w:rFonts w:ascii="仿宋_GB2312" w:eastAsia="仿宋_GB2312" w:hAnsi="仿宋_GB2312" w:cs="仿宋_GB2312"/>
        </w:rPr>
        <w:t xml:space="preserve">  </w:t>
      </w:r>
    </w:p>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记录日期：</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年用</w:t>
      </w:r>
      <w:r>
        <w:rPr>
          <w:rFonts w:ascii="仿宋_GB2312" w:eastAsia="仿宋_GB2312" w:hAnsi="仿宋_GB2312" w:cs="仿宋_GB2312"/>
        </w:rPr>
        <w:t>4</w:t>
      </w:r>
      <w:r>
        <w:rPr>
          <w:rFonts w:ascii="仿宋_GB2312" w:eastAsia="仿宋_GB2312" w:hAnsi="仿宋_GB2312" w:cs="仿宋_GB2312" w:hint="eastAsia"/>
        </w:rPr>
        <w:t>位数表示，日和月用</w:t>
      </w:r>
      <w:r>
        <w:rPr>
          <w:rFonts w:ascii="仿宋_GB2312" w:eastAsia="仿宋_GB2312" w:hAnsi="仿宋_GB2312" w:cs="仿宋_GB2312"/>
        </w:rPr>
        <w:t>2</w:t>
      </w:r>
      <w:r>
        <w:rPr>
          <w:rFonts w:ascii="仿宋_GB2312" w:eastAsia="仿宋_GB2312" w:hAnsi="仿宋_GB2312" w:cs="仿宋_GB2312" w:hint="eastAsia"/>
        </w:rPr>
        <w:t>位数表示</w:t>
      </w:r>
    </w:p>
    <w:p w:rsidR="00531E19" w:rsidRDefault="00531E19" w:rsidP="00CC2EFB">
      <w:pPr>
        <w:spacing w:beforeLines="50" w:line="440" w:lineRule="exact"/>
        <w:ind w:leftChars="311" w:left="31680"/>
        <w:rPr>
          <w:rFonts w:ascii="仿宋_GB2312" w:eastAsia="仿宋_GB2312" w:hAnsi="仿宋_GB2312"/>
        </w:rPr>
      </w:pPr>
      <w:r>
        <w:rPr>
          <w:rFonts w:ascii="仿宋_GB2312" w:eastAsia="仿宋_GB2312" w:hAnsi="仿宋_GB2312" w:cs="仿宋_GB2312" w:hint="eastAsia"/>
        </w:rPr>
        <w:t>如：</w:t>
      </w:r>
      <w:r>
        <w:rPr>
          <w:rFonts w:ascii="仿宋_GB2312" w:eastAsia="仿宋_GB2312" w:hAnsi="仿宋_GB2312" w:cs="仿宋_GB2312"/>
        </w:rPr>
        <w:t>2014</w:t>
      </w:r>
      <w:r>
        <w:rPr>
          <w:rFonts w:ascii="仿宋_GB2312" w:eastAsia="仿宋_GB2312" w:hAnsi="仿宋_GB2312" w:cs="仿宋_GB2312" w:hint="eastAsia"/>
        </w:rPr>
        <w:t>年</w:t>
      </w:r>
      <w:r>
        <w:rPr>
          <w:rFonts w:ascii="仿宋_GB2312" w:eastAsia="仿宋_GB2312" w:hAnsi="仿宋_GB2312" w:cs="仿宋_GB2312"/>
        </w:rPr>
        <w:t>09</w:t>
      </w:r>
      <w:r>
        <w:rPr>
          <w:rFonts w:ascii="仿宋_GB2312" w:eastAsia="仿宋_GB2312" w:hAnsi="仿宋_GB2312" w:cs="仿宋_GB2312" w:hint="eastAsia"/>
        </w:rPr>
        <w:t>月</w:t>
      </w:r>
      <w:r>
        <w:rPr>
          <w:rFonts w:ascii="仿宋_GB2312" w:eastAsia="仿宋_GB2312" w:hAnsi="仿宋_GB2312" w:cs="仿宋_GB2312"/>
        </w:rPr>
        <w:t>01</w:t>
      </w:r>
      <w:r>
        <w:rPr>
          <w:rFonts w:ascii="仿宋_GB2312" w:eastAsia="仿宋_GB2312" w:hAnsi="仿宋_GB2312" w:cs="仿宋_GB2312" w:hint="eastAsia"/>
        </w:rPr>
        <w:t>日</w:t>
      </w:r>
    </w:p>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使用缩略语：</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在术语全称后的括号内注明缩写，然后才可以使用缩写。</w:t>
      </w:r>
    </w:p>
    <w:p w:rsidR="00531E19" w:rsidRDefault="00531E19" w:rsidP="00433CAF">
      <w:pPr>
        <w:tabs>
          <w:tab w:val="left" w:pos="426"/>
          <w:tab w:val="left" w:pos="567"/>
        </w:tabs>
        <w:spacing w:beforeLines="50" w:line="440" w:lineRule="exact"/>
        <w:ind w:left="425"/>
        <w:rPr>
          <w:rFonts w:ascii="仿宋_GB2312" w:eastAsia="仿宋_GB2312" w:hAnsi="仿宋_GB2312"/>
        </w:rPr>
      </w:pPr>
      <w:r>
        <w:rPr>
          <w:rFonts w:ascii="仿宋_GB2312" w:eastAsia="仿宋_GB2312" w:hAnsi="仿宋_GB2312" w:cs="仿宋_GB2312" w:hint="eastAsia"/>
        </w:rPr>
        <w:t>书面语及名称：</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rPr>
      </w:pPr>
      <w:r>
        <w:rPr>
          <w:rFonts w:ascii="仿宋_GB2312" w:eastAsia="仿宋_GB2312" w:hAnsi="仿宋_GB2312" w:cs="仿宋_GB2312" w:hint="eastAsia"/>
        </w:rPr>
        <w:t>使用规范的书面语及名称。</w:t>
      </w:r>
    </w:p>
    <w:p w:rsidR="00531E19" w:rsidRDefault="00531E19" w:rsidP="00433CAF">
      <w:pPr>
        <w:numPr>
          <w:ilvl w:val="0"/>
          <w:numId w:val="9"/>
        </w:numPr>
        <w:tabs>
          <w:tab w:val="clear" w:pos="600"/>
          <w:tab w:val="left" w:pos="540"/>
          <w:tab w:val="left" w:pos="567"/>
        </w:tabs>
        <w:adjustRightInd/>
        <w:spacing w:beforeLines="50" w:line="440" w:lineRule="exact"/>
        <w:ind w:left="714" w:hanging="288"/>
        <w:rPr>
          <w:rFonts w:ascii="仿宋_GB2312" w:eastAsia="仿宋_GB2312" w:hAnsi="仿宋_GB2312"/>
          <w:b/>
          <w:bCs/>
        </w:rPr>
      </w:pPr>
      <w:bookmarkStart w:id="143" w:name="_Toc321751151"/>
      <w:r>
        <w:rPr>
          <w:rFonts w:ascii="仿宋_GB2312" w:eastAsia="仿宋_GB2312" w:hAnsi="仿宋_GB2312" w:cs="仿宋_GB2312" w:hint="eastAsia"/>
        </w:rPr>
        <w:t>文件前后名称要一致。</w:t>
      </w:r>
      <w:bookmarkEnd w:id="143"/>
    </w:p>
    <w:p w:rsidR="00531E19" w:rsidRDefault="00531E19">
      <w:pPr>
        <w:tabs>
          <w:tab w:val="left" w:pos="0"/>
        </w:tabs>
        <w:adjustRightInd/>
        <w:spacing w:line="440" w:lineRule="exact"/>
        <w:jc w:val="both"/>
        <w:outlineLvl w:val="0"/>
        <w:rPr>
          <w:rFonts w:ascii="仿宋_GB2312" w:eastAsia="仿宋_GB2312" w:hAnsi="仿宋_GB2312"/>
          <w:b/>
          <w:bCs/>
        </w:rPr>
      </w:pPr>
      <w:r>
        <w:rPr>
          <w:rFonts w:ascii="仿宋_GB2312" w:eastAsia="仿宋_GB2312" w:hAnsi="仿宋_GB2312"/>
        </w:rPr>
        <w:br w:type="page"/>
      </w:r>
      <w:bookmarkStart w:id="144" w:name="_Toc323589755"/>
      <w:bookmarkStart w:id="145" w:name="_Toc332209125"/>
      <w:bookmarkStart w:id="146" w:name="_Toc332275821"/>
      <w:bookmarkStart w:id="147" w:name="_Toc332275868"/>
      <w:bookmarkStart w:id="148" w:name="_Toc361764463"/>
      <w:bookmarkStart w:id="149" w:name="_Toc32245"/>
      <w:r>
        <w:rPr>
          <w:rFonts w:ascii="仿宋_GB2312" w:eastAsia="仿宋_GB2312" w:hAnsi="仿宋_GB2312" w:cs="仿宋_GB2312"/>
          <w:b/>
          <w:bCs/>
        </w:rPr>
        <w:t>10</w:t>
      </w:r>
      <w:r>
        <w:rPr>
          <w:rFonts w:ascii="仿宋_GB2312" w:eastAsia="仿宋_GB2312" w:hAnsi="仿宋_GB2312" w:cs="仿宋_GB2312" w:hint="eastAsia"/>
          <w:b/>
          <w:bCs/>
        </w:rPr>
        <w:t>、</w:t>
      </w:r>
      <w:r>
        <w:rPr>
          <w:rFonts w:ascii="仿宋_GB2312" w:eastAsia="仿宋_GB2312" w:hAnsi="仿宋_GB2312" w:cs="仿宋_GB2312" w:hint="eastAsia"/>
          <w:b/>
          <w:bCs/>
          <w:color w:val="000000"/>
          <w:lang w:val="zh-CN"/>
        </w:rPr>
        <w:t>测试项目列表</w:t>
      </w:r>
      <w:bookmarkEnd w:id="144"/>
      <w:bookmarkEnd w:id="145"/>
      <w:bookmarkEnd w:id="146"/>
      <w:bookmarkEnd w:id="147"/>
      <w:bookmarkEnd w:id="148"/>
      <w:bookmarkEnd w:id="149"/>
    </w:p>
    <w:p w:rsidR="00531E19" w:rsidRDefault="00531E19" w:rsidP="00CC2EFB">
      <w:pPr>
        <w:spacing w:line="440" w:lineRule="exact"/>
        <w:ind w:firstLineChars="200" w:firstLine="31680"/>
        <w:rPr>
          <w:rFonts w:ascii="仿宋_GB2312" w:eastAsia="仿宋_GB2312" w:hAnsi="仿宋_GB2312"/>
        </w:rPr>
      </w:pPr>
      <w:r>
        <w:rPr>
          <w:rFonts w:ascii="仿宋_GB2312" w:eastAsia="仿宋_GB2312" w:hAnsi="仿宋_GB2312" w:cs="仿宋_GB2312" w:hint="eastAsia"/>
        </w:rPr>
        <w:t>在下面的表格列出了本方案将要执行的测试。</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6300"/>
      </w:tblGrid>
      <w:tr w:rsidR="00531E19">
        <w:trPr>
          <w:trHeight w:val="567"/>
          <w:tblHeader/>
          <w:jc w:val="center"/>
        </w:trPr>
        <w:tc>
          <w:tcPr>
            <w:tcW w:w="2160" w:type="dxa"/>
            <w:shd w:val="clear" w:color="auto" w:fill="B3B3B3"/>
            <w:vAlign w:val="center"/>
          </w:tcPr>
          <w:p w:rsidR="00531E19" w:rsidRDefault="00531E19">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hint="eastAsia"/>
                <w:b/>
                <w:bCs/>
                <w:lang w:eastAsia="zh-CN"/>
              </w:rPr>
              <w:t>测试编号</w:t>
            </w:r>
          </w:p>
        </w:tc>
        <w:tc>
          <w:tcPr>
            <w:tcW w:w="6300" w:type="dxa"/>
            <w:shd w:val="clear" w:color="auto" w:fill="B3B3B3"/>
            <w:vAlign w:val="center"/>
          </w:tcPr>
          <w:p w:rsidR="00531E19" w:rsidRDefault="00531E19">
            <w:pPr>
              <w:pStyle w:val="TableText"/>
              <w:adjustRightInd w:val="0"/>
              <w:snapToGrid w:val="0"/>
              <w:spacing w:before="0" w:after="0" w:line="440" w:lineRule="exact"/>
              <w:rPr>
                <w:rFonts w:ascii="仿宋_GB2312" w:eastAsia="仿宋_GB2312" w:hAnsi="仿宋_GB2312" w:cs="Arial"/>
                <w:lang w:eastAsia="zh-CN"/>
              </w:rPr>
            </w:pPr>
            <w:r>
              <w:rPr>
                <w:rFonts w:ascii="仿宋_GB2312" w:eastAsia="仿宋_GB2312" w:hAnsi="仿宋_GB2312" w:cs="仿宋_GB2312" w:hint="eastAsia"/>
                <w:b/>
                <w:bCs/>
                <w:lang w:eastAsia="zh-CN"/>
              </w:rPr>
              <w:t>测试名称</w:t>
            </w:r>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11.1</w:t>
            </w:r>
          </w:p>
        </w:tc>
        <w:tc>
          <w:tcPr>
            <w:tcW w:w="6300" w:type="dxa"/>
            <w:vAlign w:val="center"/>
          </w:tcPr>
          <w:p w:rsidR="00531E19" w:rsidRDefault="00531E19" w:rsidP="00531E19">
            <w:pPr>
              <w:pStyle w:val="Text"/>
              <w:spacing w:line="440" w:lineRule="exact"/>
              <w:ind w:leftChars="50" w:left="31680" w:rightChars="-54" w:right="31680" w:firstLine="15"/>
              <w:rPr>
                <w:rFonts w:ascii="仿宋_GB2312" w:eastAsia="仿宋_GB2312" w:hAnsi="仿宋_GB2312"/>
                <w:sz w:val="24"/>
                <w:szCs w:val="24"/>
              </w:rPr>
            </w:pPr>
            <w:r>
              <w:rPr>
                <w:rFonts w:ascii="仿宋_GB2312" w:eastAsia="仿宋_GB2312" w:hAnsi="仿宋_GB2312" w:cs="仿宋_GB2312" w:hint="eastAsia"/>
                <w:sz w:val="24"/>
                <w:szCs w:val="24"/>
              </w:rPr>
              <w:t>先决条件确认</w:t>
            </w:r>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11.2</w:t>
            </w:r>
          </w:p>
        </w:tc>
        <w:tc>
          <w:tcPr>
            <w:tcW w:w="6300" w:type="dxa"/>
            <w:vAlign w:val="center"/>
          </w:tcPr>
          <w:p w:rsidR="00531E19" w:rsidRDefault="00531E19" w:rsidP="00531E19">
            <w:pPr>
              <w:pStyle w:val="Text"/>
              <w:spacing w:line="440" w:lineRule="exact"/>
              <w:ind w:leftChars="50" w:left="31680" w:rightChars="-54" w:right="31680" w:firstLine="15"/>
              <w:rPr>
                <w:rFonts w:ascii="仿宋_GB2312" w:eastAsia="仿宋_GB2312" w:hAnsi="仿宋_GB2312"/>
                <w:sz w:val="24"/>
                <w:szCs w:val="24"/>
              </w:rPr>
            </w:pPr>
            <w:bookmarkStart w:id="150" w:name="OLE_LINK20"/>
            <w:r>
              <w:rPr>
                <w:rFonts w:ascii="仿宋_GB2312" w:eastAsia="仿宋_GB2312" w:hAnsi="仿宋_GB2312" w:cs="仿宋_GB2312" w:hint="eastAsia"/>
                <w:sz w:val="24"/>
                <w:szCs w:val="24"/>
              </w:rPr>
              <w:t>人员确认</w:t>
            </w:r>
            <w:bookmarkEnd w:id="150"/>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11.3</w:t>
            </w:r>
          </w:p>
        </w:tc>
        <w:tc>
          <w:tcPr>
            <w:tcW w:w="6300" w:type="dxa"/>
            <w:vAlign w:val="center"/>
          </w:tcPr>
          <w:p w:rsidR="00531E19" w:rsidRDefault="00531E19" w:rsidP="00531E19">
            <w:pPr>
              <w:pStyle w:val="Text"/>
              <w:spacing w:line="440" w:lineRule="exact"/>
              <w:ind w:leftChars="50" w:left="31680" w:rightChars="-54" w:right="31680" w:firstLine="15"/>
              <w:rPr>
                <w:rFonts w:ascii="仿宋_GB2312" w:eastAsia="仿宋_GB2312" w:hAnsi="仿宋_GB2312"/>
                <w:sz w:val="24"/>
                <w:szCs w:val="24"/>
              </w:rPr>
            </w:pPr>
            <w:r>
              <w:rPr>
                <w:rFonts w:ascii="仿宋_GB2312" w:eastAsia="仿宋_GB2312" w:hAnsi="仿宋_GB2312" w:cs="仿宋_GB2312"/>
                <w:sz w:val="24"/>
                <w:szCs w:val="24"/>
              </w:rPr>
              <w:t>SOP</w:t>
            </w:r>
            <w:r>
              <w:rPr>
                <w:rFonts w:ascii="仿宋_GB2312" w:eastAsia="仿宋_GB2312" w:hAnsi="仿宋_GB2312" w:cs="仿宋_GB2312" w:hint="eastAsia"/>
                <w:sz w:val="24"/>
                <w:szCs w:val="24"/>
              </w:rPr>
              <w:t>确认</w:t>
            </w:r>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11.4</w:t>
            </w:r>
          </w:p>
        </w:tc>
        <w:tc>
          <w:tcPr>
            <w:tcW w:w="6300" w:type="dxa"/>
            <w:vAlign w:val="center"/>
          </w:tcPr>
          <w:p w:rsidR="00531E19" w:rsidRDefault="00531E19" w:rsidP="00531E19">
            <w:pPr>
              <w:pStyle w:val="Text"/>
              <w:spacing w:line="440" w:lineRule="exact"/>
              <w:ind w:leftChars="50" w:left="31680" w:rightChars="-54" w:right="31680" w:firstLine="15"/>
              <w:rPr>
                <w:rFonts w:ascii="仿宋_GB2312" w:eastAsia="仿宋_GB2312" w:hAnsi="仿宋_GB2312"/>
                <w:sz w:val="24"/>
                <w:szCs w:val="24"/>
              </w:rPr>
            </w:pPr>
            <w:r>
              <w:rPr>
                <w:rFonts w:ascii="仿宋_GB2312" w:eastAsia="仿宋_GB2312" w:hAnsi="仿宋_GB2312" w:cs="仿宋_GB2312" w:hint="eastAsia"/>
                <w:sz w:val="24"/>
                <w:szCs w:val="24"/>
              </w:rPr>
              <w:t>培训确认</w:t>
            </w:r>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11.5</w:t>
            </w:r>
          </w:p>
        </w:tc>
        <w:tc>
          <w:tcPr>
            <w:tcW w:w="6300" w:type="dxa"/>
            <w:vAlign w:val="center"/>
          </w:tcPr>
          <w:p w:rsidR="00531E19" w:rsidRDefault="00531E19" w:rsidP="00531E19">
            <w:pPr>
              <w:pStyle w:val="Text"/>
              <w:spacing w:line="440" w:lineRule="exact"/>
              <w:ind w:leftChars="50" w:left="31680" w:rightChars="-54" w:right="31680" w:firstLine="15"/>
              <w:rPr>
                <w:rFonts w:ascii="仿宋_GB2312" w:eastAsia="仿宋_GB2312" w:hAnsi="仿宋_GB2312"/>
                <w:sz w:val="24"/>
                <w:szCs w:val="24"/>
              </w:rPr>
            </w:pPr>
            <w:r>
              <w:rPr>
                <w:rFonts w:ascii="仿宋_GB2312" w:eastAsia="仿宋_GB2312" w:hAnsi="仿宋_GB2312" w:cs="仿宋_GB2312" w:hint="eastAsia"/>
                <w:sz w:val="24"/>
                <w:szCs w:val="24"/>
              </w:rPr>
              <w:t>测试仪器仪表校准确认</w:t>
            </w:r>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11.6</w:t>
            </w:r>
          </w:p>
        </w:tc>
        <w:tc>
          <w:tcPr>
            <w:tcW w:w="6300" w:type="dxa"/>
            <w:vAlign w:val="center"/>
          </w:tcPr>
          <w:p w:rsidR="00531E19" w:rsidRDefault="00531E19" w:rsidP="00531E19">
            <w:pPr>
              <w:pStyle w:val="Heading2"/>
              <w:numPr>
                <w:ilvl w:val="1"/>
                <w:numId w:val="0"/>
              </w:numPr>
              <w:adjustRightInd/>
              <w:spacing w:before="0" w:after="0" w:line="440" w:lineRule="exact"/>
              <w:ind w:rightChars="200" w:right="31680"/>
              <w:jc w:val="both"/>
              <w:rPr>
                <w:rFonts w:ascii="仿宋_GB2312" w:eastAsia="仿宋_GB2312" w:hAnsi="仿宋_GB2312"/>
                <w:b w:val="0"/>
                <w:bCs w:val="0"/>
                <w:sz w:val="24"/>
                <w:szCs w:val="24"/>
              </w:rPr>
            </w:pPr>
            <w:bookmarkStart w:id="151" w:name="_Toc8167"/>
            <w:r>
              <w:rPr>
                <w:rFonts w:ascii="仿宋_GB2312" w:eastAsia="仿宋_GB2312" w:hAnsi="仿宋_GB2312" w:cs="仿宋_GB2312" w:hint="eastAsia"/>
                <w:b w:val="0"/>
                <w:bCs w:val="0"/>
                <w:sz w:val="24"/>
                <w:szCs w:val="24"/>
              </w:rPr>
              <w:t>配液程序确认</w:t>
            </w:r>
            <w:bookmarkEnd w:id="151"/>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11.7</w:t>
            </w:r>
          </w:p>
        </w:tc>
        <w:tc>
          <w:tcPr>
            <w:tcW w:w="6300" w:type="dxa"/>
            <w:vAlign w:val="center"/>
          </w:tcPr>
          <w:p w:rsidR="00531E19" w:rsidRDefault="00531E19" w:rsidP="00531E19">
            <w:pPr>
              <w:pStyle w:val="Heading2"/>
              <w:numPr>
                <w:ilvl w:val="1"/>
                <w:numId w:val="0"/>
              </w:numPr>
              <w:adjustRightInd/>
              <w:spacing w:before="0" w:after="0" w:line="440" w:lineRule="exact"/>
              <w:ind w:rightChars="200" w:right="31680"/>
              <w:jc w:val="both"/>
              <w:rPr>
                <w:rFonts w:ascii="仿宋_GB2312" w:eastAsia="仿宋_GB2312" w:hAnsi="仿宋_GB2312"/>
                <w:sz w:val="24"/>
                <w:szCs w:val="24"/>
              </w:rPr>
            </w:pPr>
            <w:bookmarkStart w:id="152" w:name="_Toc26515"/>
            <w:r>
              <w:rPr>
                <w:rFonts w:ascii="仿宋_GB2312" w:eastAsia="仿宋_GB2312" w:hAnsi="仿宋_GB2312" w:cs="仿宋_GB2312" w:hint="eastAsia"/>
                <w:b w:val="0"/>
                <w:bCs w:val="0"/>
                <w:sz w:val="24"/>
                <w:szCs w:val="24"/>
              </w:rPr>
              <w:t>过滤器完整性检查确认</w:t>
            </w:r>
            <w:bookmarkEnd w:id="152"/>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11.8</w:t>
            </w:r>
          </w:p>
        </w:tc>
        <w:tc>
          <w:tcPr>
            <w:tcW w:w="6300" w:type="dxa"/>
            <w:vAlign w:val="center"/>
          </w:tcPr>
          <w:p w:rsidR="00531E19" w:rsidRDefault="00531E19" w:rsidP="00531E19">
            <w:pPr>
              <w:pStyle w:val="Heading2"/>
              <w:numPr>
                <w:ilvl w:val="1"/>
                <w:numId w:val="0"/>
              </w:numPr>
              <w:adjustRightInd/>
              <w:spacing w:before="0" w:after="0" w:line="440" w:lineRule="exact"/>
              <w:ind w:rightChars="200" w:right="31680"/>
              <w:jc w:val="both"/>
              <w:rPr>
                <w:rFonts w:ascii="仿宋_GB2312" w:eastAsia="仿宋_GB2312" w:hAnsi="仿宋_GB2312"/>
                <w:b w:val="0"/>
                <w:bCs w:val="0"/>
                <w:sz w:val="24"/>
                <w:szCs w:val="24"/>
              </w:rPr>
            </w:pPr>
            <w:bookmarkStart w:id="153" w:name="_Toc23538"/>
            <w:r>
              <w:rPr>
                <w:rFonts w:ascii="仿宋_GB2312" w:eastAsia="仿宋_GB2312" w:hAnsi="仿宋_GB2312" w:cs="仿宋_GB2312"/>
                <w:b w:val="0"/>
                <w:bCs w:val="0"/>
                <w:sz w:val="24"/>
                <w:szCs w:val="24"/>
              </w:rPr>
              <w:t>CIP</w:t>
            </w:r>
            <w:r>
              <w:rPr>
                <w:rFonts w:ascii="仿宋_GB2312" w:eastAsia="仿宋_GB2312" w:hAnsi="仿宋_GB2312" w:cs="仿宋_GB2312" w:hint="eastAsia"/>
                <w:b w:val="0"/>
                <w:bCs w:val="0"/>
                <w:sz w:val="24"/>
                <w:szCs w:val="24"/>
              </w:rPr>
              <w:t>程序确认</w:t>
            </w:r>
            <w:bookmarkEnd w:id="153"/>
          </w:p>
        </w:tc>
      </w:tr>
      <w:tr w:rsidR="00531E19">
        <w:trPr>
          <w:trHeight w:val="567"/>
          <w:tblHeader/>
          <w:jc w:val="center"/>
        </w:trPr>
        <w:tc>
          <w:tcPr>
            <w:tcW w:w="2160" w:type="dxa"/>
            <w:vAlign w:val="center"/>
          </w:tcPr>
          <w:p w:rsidR="00531E19" w:rsidRDefault="00531E19">
            <w:pPr>
              <w:spacing w:line="440" w:lineRule="exact"/>
              <w:jc w:val="center"/>
              <w:rPr>
                <w:rFonts w:ascii="仿宋_GB2312" w:eastAsia="仿宋_GB2312" w:hAnsi="仿宋_GB2312" w:cs="仿宋_GB2312"/>
              </w:rPr>
            </w:pPr>
            <w:r>
              <w:rPr>
                <w:rFonts w:ascii="仿宋_GB2312" w:eastAsia="仿宋_GB2312" w:hAnsi="仿宋_GB2312" w:cs="仿宋_GB2312"/>
              </w:rPr>
              <w:t>11.9</w:t>
            </w:r>
          </w:p>
        </w:tc>
        <w:tc>
          <w:tcPr>
            <w:tcW w:w="6300" w:type="dxa"/>
            <w:vAlign w:val="center"/>
          </w:tcPr>
          <w:p w:rsidR="00531E19" w:rsidRDefault="00531E19" w:rsidP="00531E19">
            <w:pPr>
              <w:pStyle w:val="Heading2"/>
              <w:numPr>
                <w:ilvl w:val="1"/>
                <w:numId w:val="0"/>
              </w:numPr>
              <w:adjustRightInd/>
              <w:spacing w:before="0" w:after="0" w:line="440" w:lineRule="exact"/>
              <w:ind w:rightChars="200" w:right="31680"/>
              <w:jc w:val="both"/>
              <w:rPr>
                <w:rFonts w:ascii="仿宋_GB2312" w:eastAsia="仿宋_GB2312" w:hAnsi="仿宋_GB2312"/>
                <w:b w:val="0"/>
                <w:bCs w:val="0"/>
                <w:sz w:val="24"/>
                <w:szCs w:val="24"/>
              </w:rPr>
            </w:pPr>
            <w:bookmarkStart w:id="154" w:name="_Toc24795"/>
            <w:r>
              <w:rPr>
                <w:rFonts w:ascii="仿宋_GB2312" w:eastAsia="仿宋_GB2312" w:hAnsi="仿宋_GB2312" w:cs="仿宋_GB2312"/>
                <w:b w:val="0"/>
                <w:bCs w:val="0"/>
                <w:sz w:val="24"/>
                <w:szCs w:val="24"/>
              </w:rPr>
              <w:t>SIP</w:t>
            </w:r>
            <w:r>
              <w:rPr>
                <w:rFonts w:ascii="仿宋_GB2312" w:eastAsia="仿宋_GB2312" w:hAnsi="仿宋_GB2312" w:cs="仿宋_GB2312" w:hint="eastAsia"/>
                <w:b w:val="0"/>
                <w:bCs w:val="0"/>
                <w:sz w:val="24"/>
                <w:szCs w:val="24"/>
              </w:rPr>
              <w:t>程序确认</w:t>
            </w:r>
            <w:bookmarkEnd w:id="154"/>
          </w:p>
        </w:tc>
      </w:tr>
    </w:tbl>
    <w:p w:rsidR="00531E19" w:rsidRDefault="00531E19">
      <w:pPr>
        <w:tabs>
          <w:tab w:val="left" w:pos="0"/>
        </w:tabs>
        <w:adjustRightInd/>
        <w:spacing w:line="440" w:lineRule="exact"/>
        <w:jc w:val="both"/>
        <w:outlineLvl w:val="0"/>
        <w:rPr>
          <w:rFonts w:ascii="仿宋_GB2312" w:eastAsia="仿宋_GB2312" w:hAnsi="仿宋_GB2312"/>
          <w:b/>
          <w:bCs/>
        </w:rPr>
      </w:pPr>
      <w:r>
        <w:rPr>
          <w:rFonts w:ascii="仿宋_GB2312" w:eastAsia="仿宋_GB2312" w:hAnsi="仿宋_GB2312"/>
          <w:b/>
          <w:bCs/>
        </w:rPr>
        <w:br w:type="page"/>
      </w:r>
      <w:bookmarkStart w:id="155" w:name="_Toc318463545"/>
      <w:bookmarkStart w:id="156" w:name="_Toc323589756"/>
      <w:bookmarkStart w:id="157" w:name="_Toc332209126"/>
      <w:bookmarkStart w:id="158" w:name="_Toc332275822"/>
      <w:bookmarkStart w:id="159" w:name="_Toc332275869"/>
      <w:bookmarkStart w:id="160" w:name="_Toc361764464"/>
      <w:bookmarkStart w:id="161" w:name="_Toc8063"/>
      <w:r>
        <w:rPr>
          <w:rFonts w:ascii="仿宋_GB2312" w:eastAsia="仿宋_GB2312" w:hAnsi="仿宋_GB2312" w:cs="仿宋_GB2312"/>
          <w:b/>
          <w:bCs/>
        </w:rPr>
        <w:t>11</w:t>
      </w:r>
      <w:r>
        <w:rPr>
          <w:rFonts w:ascii="仿宋_GB2312" w:eastAsia="仿宋_GB2312" w:hAnsi="仿宋_GB2312" w:cs="仿宋_GB2312" w:hint="eastAsia"/>
          <w:b/>
          <w:bCs/>
        </w:rPr>
        <w:t>、运行确认测试</w:t>
      </w:r>
      <w:bookmarkEnd w:id="155"/>
      <w:bookmarkEnd w:id="156"/>
      <w:bookmarkEnd w:id="157"/>
      <w:bookmarkEnd w:id="158"/>
      <w:bookmarkEnd w:id="159"/>
      <w:bookmarkEnd w:id="160"/>
      <w:bookmarkEnd w:id="161"/>
    </w:p>
    <w:p w:rsidR="00531E19" w:rsidRDefault="00531E19" w:rsidP="00B06213">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62" w:name="_Toc332209129"/>
      <w:bookmarkStart w:id="163" w:name="_Toc332275825"/>
      <w:bookmarkStart w:id="164" w:name="_Toc332275872"/>
      <w:bookmarkStart w:id="165" w:name="_Toc361764465"/>
      <w:bookmarkStart w:id="166" w:name="_Toc24874"/>
      <w:bookmarkStart w:id="167" w:name="_Toc332209127"/>
      <w:bookmarkStart w:id="168" w:name="_Toc332275823"/>
      <w:bookmarkStart w:id="169" w:name="_Toc332275870"/>
      <w:bookmarkStart w:id="170" w:name="_Toc323589757"/>
      <w:bookmarkStart w:id="171" w:name="_Toc318463546"/>
      <w:r>
        <w:rPr>
          <w:rFonts w:ascii="仿宋_GB2312" w:eastAsia="仿宋_GB2312" w:hAnsi="仿宋_GB2312" w:cs="仿宋_GB2312"/>
          <w:b w:val="0"/>
          <w:bCs w:val="0"/>
          <w:sz w:val="24"/>
          <w:szCs w:val="24"/>
        </w:rPr>
        <w:t>11.1</w:t>
      </w:r>
      <w:r>
        <w:rPr>
          <w:rFonts w:ascii="仿宋_GB2312" w:eastAsia="仿宋_GB2312" w:hAnsi="仿宋_GB2312" w:cs="仿宋_GB2312" w:hint="eastAsia"/>
          <w:b w:val="0"/>
          <w:bCs w:val="0"/>
          <w:sz w:val="24"/>
          <w:szCs w:val="24"/>
        </w:rPr>
        <w:t>先决条件确认</w:t>
      </w:r>
      <w:bookmarkEnd w:id="162"/>
      <w:bookmarkEnd w:id="163"/>
      <w:bookmarkEnd w:id="164"/>
      <w:bookmarkEnd w:id="165"/>
      <w:bookmarkEnd w:id="166"/>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IQ</w:t>
      </w:r>
      <w:r>
        <w:rPr>
          <w:rFonts w:ascii="仿宋_GB2312" w:eastAsia="仿宋_GB2312" w:hAnsi="仿宋_GB2312" w:cs="仿宋_GB2312" w:hint="eastAsia"/>
        </w:rPr>
        <w:t>报告已经完成并审批，如存在未关闭的偏差，偏差不影响</w:t>
      </w:r>
      <w:r>
        <w:rPr>
          <w:rFonts w:ascii="仿宋_GB2312" w:eastAsia="仿宋_GB2312" w:hAnsi="仿宋_GB2312" w:cs="仿宋_GB2312"/>
        </w:rPr>
        <w:t>OQ</w:t>
      </w:r>
      <w:r>
        <w:rPr>
          <w:rFonts w:ascii="仿宋_GB2312" w:eastAsia="仿宋_GB2312" w:hAnsi="仿宋_GB2312" w:cs="仿宋_GB2312" w:hint="eastAsia"/>
        </w:rPr>
        <w:t>的进行。</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确认消毒液配制系统仪器仪表在有效期内。</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检查消毒液配制系统</w:t>
      </w:r>
      <w:r>
        <w:rPr>
          <w:rFonts w:ascii="仿宋_GB2312" w:eastAsia="仿宋_GB2312" w:hAnsi="仿宋_GB2312" w:cs="仿宋_GB2312"/>
        </w:rPr>
        <w:t>IQ</w:t>
      </w:r>
      <w:r>
        <w:rPr>
          <w:rFonts w:ascii="仿宋_GB2312" w:eastAsia="仿宋_GB2312" w:hAnsi="仿宋_GB2312" w:cs="仿宋_GB2312" w:hint="eastAsia"/>
        </w:rPr>
        <w:t>报告，记录报告名称、报告编号、报告批准日期以及是否存在未关闭的偏差。</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OQ</w:t>
      </w:r>
      <w:r>
        <w:rPr>
          <w:rFonts w:ascii="仿宋_GB2312" w:eastAsia="仿宋_GB2312" w:hAnsi="仿宋_GB2312" w:cs="仿宋_GB2312" w:hint="eastAsia"/>
          <w:color w:val="000000"/>
        </w:rPr>
        <w:t>执行。</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检查消毒液配制系统</w:t>
      </w:r>
      <w:r>
        <w:rPr>
          <w:rFonts w:ascii="仿宋_GB2312" w:eastAsia="仿宋_GB2312" w:hAnsi="仿宋_GB2312" w:cs="仿宋_GB2312"/>
        </w:rPr>
        <w:t>IQ</w:t>
      </w:r>
      <w:r>
        <w:rPr>
          <w:rFonts w:ascii="仿宋_GB2312" w:eastAsia="仿宋_GB2312" w:hAnsi="仿宋_GB2312" w:cs="仿宋_GB2312" w:hint="eastAsia"/>
        </w:rPr>
        <w:t>报告中仪器仪表校准测试报告，检查仪器仪表校准日期。</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IQ</w:t>
      </w:r>
      <w:r>
        <w:rPr>
          <w:rFonts w:ascii="仿宋_GB2312" w:eastAsia="仿宋_GB2312" w:hAnsi="仿宋_GB2312" w:cs="仿宋_GB2312" w:hint="eastAsia"/>
        </w:rPr>
        <w:t>报告已经完成并审批。</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消毒液配制系统仪器仪表均经过校准，且在有效期内。</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napToGrid w:val="0"/>
        <w:spacing w:line="440" w:lineRule="exact"/>
        <w:ind w:firstLineChars="200" w:firstLine="31680"/>
        <w:jc w:val="both"/>
        <w:rPr>
          <w:rFonts w:ascii="仿宋_GB2312" w:eastAsia="仿宋_GB2312" w:hAnsi="仿宋_GB2312"/>
        </w:rPr>
      </w:pPr>
      <w:bookmarkStart w:id="172" w:name="_Toc318463548"/>
      <w:r>
        <w:rPr>
          <w:rFonts w:ascii="仿宋_GB2312" w:eastAsia="仿宋_GB2312" w:hAnsi="仿宋_GB2312" w:cs="仿宋_GB2312" w:hint="eastAsia"/>
        </w:rPr>
        <w:t>测试结果填写在测试报告</w:t>
      </w:r>
      <w:r>
        <w:rPr>
          <w:rFonts w:ascii="仿宋_GB2312" w:eastAsia="仿宋_GB2312" w:hAnsi="仿宋_GB2312" w:cs="仿宋_GB2312"/>
        </w:rPr>
        <w:t>1</w:t>
      </w:r>
      <w:r>
        <w:rPr>
          <w:rFonts w:ascii="仿宋_GB2312" w:eastAsia="仿宋_GB2312" w:hAnsi="仿宋_GB2312" w:cs="仿宋_GB2312" w:hint="eastAsia"/>
        </w:rPr>
        <w:t>《先决条件确认》表内</w:t>
      </w:r>
      <w:bookmarkEnd w:id="172"/>
      <w:r>
        <w:rPr>
          <w:rFonts w:ascii="仿宋_GB2312" w:eastAsia="仿宋_GB2312" w:hAnsi="仿宋_GB2312" w:cs="仿宋_GB2312" w:hint="eastAsia"/>
        </w:rPr>
        <w:t>，如有偏差记录在偏差报告中。</w:t>
      </w:r>
    </w:p>
    <w:p w:rsidR="00531E19" w:rsidRDefault="00531E19" w:rsidP="00CC2EFB">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73" w:name="_Toc361764466"/>
      <w:bookmarkStart w:id="174" w:name="_Toc12885"/>
      <w:r>
        <w:rPr>
          <w:rFonts w:ascii="仿宋_GB2312" w:eastAsia="仿宋_GB2312" w:hAnsi="仿宋_GB2312" w:cs="仿宋_GB2312"/>
          <w:b w:val="0"/>
          <w:bCs w:val="0"/>
          <w:sz w:val="24"/>
          <w:szCs w:val="24"/>
        </w:rPr>
        <w:t>11.2</w:t>
      </w:r>
      <w:r>
        <w:rPr>
          <w:rFonts w:ascii="仿宋_GB2312" w:eastAsia="仿宋_GB2312" w:hAnsi="仿宋_GB2312" w:cs="仿宋_GB2312" w:hint="eastAsia"/>
          <w:b w:val="0"/>
          <w:bCs w:val="0"/>
          <w:sz w:val="24"/>
          <w:szCs w:val="24"/>
        </w:rPr>
        <w:t>人员确认</w:t>
      </w:r>
      <w:bookmarkEnd w:id="167"/>
      <w:bookmarkEnd w:id="168"/>
      <w:bookmarkEnd w:id="169"/>
      <w:bookmarkEnd w:id="173"/>
      <w:bookmarkEnd w:id="174"/>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确认所有执行本方案的人员以及签名。</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列出所有执行本方案的人员（姓名、公司、部门和职位）。</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执行方案人员本人在签名处使用黑色签字笔书写本人签名以及日期。</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所有执行本方案人员本人使用黑色签字笔正确书写本人签名及日期。</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所有执行本方案的人员（姓名、签名、公司、部门、职位和日期）已记录。</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测试结果填写在测试报告</w:t>
      </w:r>
      <w:r>
        <w:rPr>
          <w:rFonts w:ascii="仿宋_GB2312" w:eastAsia="仿宋_GB2312" w:hAnsi="仿宋_GB2312" w:cs="仿宋_GB2312"/>
        </w:rPr>
        <w:t>2</w:t>
      </w:r>
      <w:r>
        <w:rPr>
          <w:rFonts w:ascii="仿宋_GB2312" w:eastAsia="仿宋_GB2312" w:hAnsi="仿宋_GB2312" w:cs="仿宋_GB2312" w:hint="eastAsia"/>
        </w:rPr>
        <w:t>《人员确认》表内。</w:t>
      </w:r>
    </w:p>
    <w:p w:rsidR="00531E19" w:rsidRDefault="00531E19" w:rsidP="00B06213">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75" w:name="_Toc332275873"/>
      <w:bookmarkStart w:id="176" w:name="_Toc361764467"/>
      <w:bookmarkStart w:id="177" w:name="_Toc3970"/>
      <w:bookmarkStart w:id="178" w:name="_Toc332209130"/>
      <w:bookmarkStart w:id="179" w:name="_Toc332275826"/>
      <w:bookmarkStart w:id="180" w:name="_Toc332209128"/>
      <w:bookmarkStart w:id="181" w:name="_Toc323589760"/>
      <w:bookmarkStart w:id="182" w:name="_Toc332275824"/>
      <w:bookmarkStart w:id="183" w:name="_Toc332275871"/>
      <w:r>
        <w:rPr>
          <w:rFonts w:ascii="仿宋_GB2312" w:eastAsia="仿宋_GB2312" w:hAnsi="仿宋_GB2312" w:cs="仿宋_GB2312"/>
          <w:b w:val="0"/>
          <w:bCs w:val="0"/>
          <w:sz w:val="24"/>
          <w:szCs w:val="24"/>
        </w:rPr>
        <w:t>11.3SOP</w:t>
      </w:r>
      <w:r>
        <w:rPr>
          <w:rFonts w:ascii="仿宋_GB2312" w:eastAsia="仿宋_GB2312" w:hAnsi="仿宋_GB2312" w:cs="仿宋_GB2312" w:hint="eastAsia"/>
          <w:b w:val="0"/>
          <w:bCs w:val="0"/>
          <w:sz w:val="24"/>
          <w:szCs w:val="24"/>
        </w:rPr>
        <w:t>确认</w:t>
      </w:r>
      <w:bookmarkEnd w:id="175"/>
      <w:bookmarkEnd w:id="176"/>
      <w:bookmarkEnd w:id="177"/>
      <w:bookmarkEnd w:id="178"/>
      <w:bookmarkEnd w:id="179"/>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确认消毒液配制系统相关文件的文件状态。</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在测试报告</w:t>
      </w: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rPr>
        <w:t>SOP</w:t>
      </w:r>
      <w:r>
        <w:rPr>
          <w:rFonts w:ascii="仿宋_GB2312" w:eastAsia="仿宋_GB2312" w:hAnsi="仿宋_GB2312" w:cs="仿宋_GB2312" w:hint="eastAsia"/>
        </w:rPr>
        <w:t>确认》中记录运行确认所需要文件名称。</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记录文件编号，以及文件审核状态。</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消毒液配制系统运行所需要的文件都存在。</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文件处于已批准或草稿状态。</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rPr>
        <w:t>SOP</w:t>
      </w:r>
      <w:r>
        <w:rPr>
          <w:rFonts w:ascii="仿宋_GB2312" w:eastAsia="仿宋_GB2312" w:hAnsi="仿宋_GB2312" w:cs="仿宋_GB2312" w:hint="eastAsia"/>
        </w:rPr>
        <w:t>确认》表内，如有偏差记录在偏差报告中。</w:t>
      </w:r>
    </w:p>
    <w:p w:rsidR="00531E19" w:rsidRDefault="00531E19" w:rsidP="00CC2EFB">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84" w:name="_Toc361764468"/>
      <w:bookmarkStart w:id="185" w:name="_Toc3166"/>
      <w:r>
        <w:rPr>
          <w:rFonts w:ascii="仿宋_GB2312" w:eastAsia="仿宋_GB2312" w:hAnsi="仿宋_GB2312" w:cs="仿宋_GB2312"/>
          <w:b w:val="0"/>
          <w:bCs w:val="0"/>
          <w:sz w:val="24"/>
          <w:szCs w:val="24"/>
        </w:rPr>
        <w:t>11.4</w:t>
      </w:r>
      <w:r>
        <w:rPr>
          <w:rFonts w:ascii="仿宋_GB2312" w:eastAsia="仿宋_GB2312" w:hAnsi="仿宋_GB2312" w:cs="仿宋_GB2312" w:hint="eastAsia"/>
          <w:b w:val="0"/>
          <w:bCs w:val="0"/>
          <w:sz w:val="24"/>
          <w:szCs w:val="24"/>
        </w:rPr>
        <w:t>培训确认</w:t>
      </w:r>
      <w:bookmarkEnd w:id="180"/>
      <w:bookmarkEnd w:id="181"/>
      <w:bookmarkEnd w:id="182"/>
      <w:bookmarkEnd w:id="183"/>
      <w:bookmarkEnd w:id="184"/>
      <w:bookmarkEnd w:id="185"/>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color w:val="000000"/>
        </w:rPr>
        <w:t>确认所有参与方案实施的人员经过验证活动培训。</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pPr>
        <w:numPr>
          <w:ilvl w:val="0"/>
          <w:numId w:val="10"/>
        </w:numPr>
        <w:tabs>
          <w:tab w:val="left" w:pos="540"/>
          <w:tab w:val="left" w:pos="851"/>
        </w:tabs>
        <w:spacing w:line="440" w:lineRule="exact"/>
        <w:ind w:left="495" w:firstLine="72"/>
        <w:jc w:val="both"/>
        <w:rPr>
          <w:rFonts w:ascii="仿宋_GB2312" w:eastAsia="仿宋_GB2312" w:hAnsi="仿宋_GB2312"/>
        </w:rPr>
      </w:pPr>
      <w:r>
        <w:rPr>
          <w:rFonts w:ascii="仿宋_GB2312" w:eastAsia="仿宋_GB2312" w:hAnsi="仿宋_GB2312" w:cs="仿宋_GB2312" w:hint="eastAsia"/>
        </w:rPr>
        <w:t>对方案实施人员进行消毒液配制系统</w:t>
      </w:r>
      <w:r>
        <w:rPr>
          <w:rFonts w:ascii="仿宋_GB2312" w:eastAsia="仿宋_GB2312" w:hAnsi="仿宋_GB2312" w:cs="仿宋_GB2312"/>
        </w:rPr>
        <w:t>OQ</w:t>
      </w:r>
      <w:r>
        <w:rPr>
          <w:rFonts w:ascii="仿宋_GB2312" w:eastAsia="仿宋_GB2312" w:hAnsi="仿宋_GB2312" w:cs="仿宋_GB2312" w:hint="eastAsia"/>
        </w:rPr>
        <w:t>方案培训，记录方案名称、方案编号、版本号，并由培训人根据《培训标准管理规程》（文件编号：</w:t>
      </w:r>
      <w:r>
        <w:rPr>
          <w:rFonts w:ascii="仿宋_GB2312" w:eastAsia="仿宋_GB2312" w:hAnsi="仿宋_GB2312" w:cs="仿宋_GB2312"/>
        </w:rPr>
        <w:t>SMP/B0/RY/004</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）对方案实施人员培训效果进行评价。填写培训记录。</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所有方案实施人员已经过消毒液配制系统</w:t>
      </w:r>
      <w:r>
        <w:rPr>
          <w:rFonts w:ascii="仿宋_GB2312" w:eastAsia="仿宋_GB2312" w:hAnsi="仿宋_GB2312" w:cs="仿宋_GB2312"/>
        </w:rPr>
        <w:t>OQ</w:t>
      </w:r>
      <w:r>
        <w:rPr>
          <w:rFonts w:ascii="仿宋_GB2312" w:eastAsia="仿宋_GB2312" w:hAnsi="仿宋_GB2312" w:cs="仿宋_GB2312" w:hint="eastAsia"/>
        </w:rPr>
        <w:t>方案培训，培训效果合格。</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培训记录存在。</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w:t>
      </w:r>
      <w:bookmarkStart w:id="186" w:name="_Hlt321776057"/>
      <w:r>
        <w:rPr>
          <w:rFonts w:ascii="仿宋_GB2312" w:eastAsia="仿宋_GB2312" w:hAnsi="仿宋_GB2312" w:cs="仿宋_GB2312" w:hint="eastAsia"/>
        </w:rPr>
        <w:t>告</w:t>
      </w:r>
      <w:bookmarkEnd w:id="186"/>
      <w:r>
        <w:rPr>
          <w:rFonts w:ascii="仿宋_GB2312" w:eastAsia="仿宋_GB2312" w:hAnsi="仿宋_GB2312" w:cs="仿宋_GB2312"/>
        </w:rPr>
        <w:t>4</w:t>
      </w:r>
      <w:r>
        <w:rPr>
          <w:rFonts w:ascii="仿宋_GB2312" w:eastAsia="仿宋_GB2312" w:hAnsi="仿宋_GB2312" w:cs="仿宋_GB2312" w:hint="eastAsia"/>
        </w:rPr>
        <w:t>《培训确认》表内，如有偏差记录在偏差报告中。</w:t>
      </w:r>
    </w:p>
    <w:p w:rsidR="00531E19" w:rsidRDefault="00531E19" w:rsidP="00B06213">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87" w:name="_Toc318720564"/>
      <w:bookmarkStart w:id="188" w:name="OLE_LINK025"/>
      <w:bookmarkStart w:id="189" w:name="_Toc323754469"/>
      <w:bookmarkStart w:id="190" w:name="_Toc332014090"/>
      <w:bookmarkStart w:id="191" w:name="_Toc361764469"/>
      <w:bookmarkStart w:id="192" w:name="_Toc1359"/>
      <w:bookmarkStart w:id="193" w:name="_Toc297722177"/>
      <w:bookmarkEnd w:id="170"/>
      <w:bookmarkEnd w:id="171"/>
      <w:r>
        <w:rPr>
          <w:rFonts w:ascii="仿宋_GB2312" w:eastAsia="仿宋_GB2312" w:hAnsi="仿宋_GB2312" w:cs="仿宋_GB2312"/>
          <w:b w:val="0"/>
          <w:bCs w:val="0"/>
          <w:sz w:val="24"/>
          <w:szCs w:val="24"/>
        </w:rPr>
        <w:t>11.5</w:t>
      </w:r>
      <w:r>
        <w:rPr>
          <w:rFonts w:ascii="仿宋_GB2312" w:eastAsia="仿宋_GB2312" w:hAnsi="仿宋_GB2312" w:cs="仿宋_GB2312" w:hint="eastAsia"/>
          <w:b w:val="0"/>
          <w:bCs w:val="0"/>
          <w:sz w:val="24"/>
          <w:szCs w:val="24"/>
        </w:rPr>
        <w:t>测试仪器仪表校准确认</w:t>
      </w:r>
      <w:bookmarkEnd w:id="187"/>
      <w:bookmarkEnd w:id="188"/>
      <w:bookmarkEnd w:id="189"/>
      <w:bookmarkEnd w:id="190"/>
      <w:bookmarkEnd w:id="191"/>
      <w:bookmarkEnd w:id="192"/>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cs="仿宋_GB2312"/>
          <w:u w:val="single"/>
        </w:rPr>
      </w:pPr>
      <w:r>
        <w:rPr>
          <w:rFonts w:ascii="仿宋_GB2312" w:eastAsia="仿宋_GB2312" w:hAnsi="仿宋_GB2312" w:cs="仿宋_GB2312" w:hint="eastAsia"/>
          <w:u w:val="single"/>
        </w:rPr>
        <w:t>目的</w:t>
      </w:r>
      <w:r>
        <w:rPr>
          <w:rFonts w:ascii="仿宋_GB2312" w:eastAsia="仿宋_GB2312" w:hAnsi="仿宋_GB2312" w:cs="仿宋_GB2312"/>
          <w:u w:val="single"/>
        </w:rPr>
        <w:t xml:space="preserve"> </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OQ</w:t>
      </w:r>
      <w:r>
        <w:rPr>
          <w:rFonts w:ascii="仿宋_GB2312" w:eastAsia="仿宋_GB2312" w:hAnsi="仿宋_GB2312" w:cs="仿宋_GB2312" w:hint="eastAsia"/>
        </w:rPr>
        <w:t>测试使用仪器仪表均经过校准，且在有效期内。</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snapToGrid w:val="0"/>
        <w:spacing w:line="440" w:lineRule="exact"/>
        <w:ind w:firstLineChars="200" w:firstLine="31680"/>
        <w:jc w:val="both"/>
        <w:rPr>
          <w:rFonts w:ascii="仿宋_GB2312" w:eastAsia="仿宋_GB2312" w:hAnsi="仿宋_GB2312"/>
          <w:color w:val="000000"/>
        </w:rPr>
      </w:pPr>
      <w:bookmarkStart w:id="194" w:name="OLE_LINK79"/>
      <w:r>
        <w:rPr>
          <w:rFonts w:ascii="仿宋_GB2312" w:eastAsia="仿宋_GB2312" w:hAnsi="仿宋_GB2312" w:cs="仿宋_GB2312" w:hint="eastAsia"/>
        </w:rPr>
        <w:t>在测试报告</w:t>
      </w:r>
      <w:r>
        <w:rPr>
          <w:rFonts w:ascii="仿宋_GB2312" w:eastAsia="仿宋_GB2312" w:hAnsi="仿宋_GB2312" w:cs="仿宋_GB2312"/>
        </w:rPr>
        <w:t>5</w:t>
      </w:r>
      <w:r>
        <w:rPr>
          <w:rFonts w:ascii="仿宋_GB2312" w:eastAsia="仿宋_GB2312" w:hAnsi="仿宋_GB2312" w:cs="仿宋_GB2312" w:hint="eastAsia"/>
        </w:rPr>
        <w:t>《测试仪器仪表校准确认》中记录消毒液配制系统</w:t>
      </w:r>
      <w:r>
        <w:rPr>
          <w:rFonts w:ascii="仿宋_GB2312" w:eastAsia="仿宋_GB2312" w:hAnsi="仿宋_GB2312" w:cs="仿宋_GB2312"/>
        </w:rPr>
        <w:t>OQ</w:t>
      </w:r>
      <w:r>
        <w:rPr>
          <w:rFonts w:ascii="仿宋_GB2312" w:eastAsia="仿宋_GB2312" w:hAnsi="仿宋_GB2312" w:cs="仿宋_GB2312" w:hint="eastAsia"/>
        </w:rPr>
        <w:t>测试用仪器仪表名称、编号、型号、用途、校准日期以及校准周期。</w:t>
      </w:r>
      <w:r>
        <w:rPr>
          <w:rFonts w:ascii="仿宋_GB2312" w:eastAsia="仿宋_GB2312" w:hAnsi="仿宋_GB2312" w:cs="仿宋_GB2312" w:hint="eastAsia"/>
          <w:color w:val="000000"/>
        </w:rPr>
        <w:t>并检查是否能够追溯到中国国家计量基准。</w:t>
      </w:r>
    </w:p>
    <w:p w:rsidR="00531E19" w:rsidRDefault="00531E19" w:rsidP="00CC2EFB">
      <w:pPr>
        <w:snapToGrid w:val="0"/>
        <w:spacing w:line="440" w:lineRule="exact"/>
        <w:ind w:firstLineChars="200" w:firstLine="31680"/>
        <w:jc w:val="both"/>
        <w:rPr>
          <w:rFonts w:ascii="仿宋_GB2312" w:eastAsia="仿宋_GB2312" w:hAnsi="仿宋_GB2312"/>
          <w:color w:val="000000"/>
        </w:rPr>
      </w:pPr>
      <w:r>
        <w:rPr>
          <w:rFonts w:ascii="仿宋_GB2312" w:eastAsia="仿宋_GB2312" w:hAnsi="仿宋_GB2312" w:cs="仿宋_GB2312" w:hint="eastAsia"/>
        </w:rPr>
        <w:t>复印检查过的校准证明，签上姓名和日期，附在报告中。</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color w:val="000000"/>
        </w:rPr>
      </w:pPr>
      <w:r>
        <w:rPr>
          <w:rFonts w:ascii="仿宋_GB2312" w:eastAsia="仿宋_GB2312" w:hAnsi="仿宋_GB2312" w:cs="仿宋_GB2312" w:hint="eastAsia"/>
          <w:color w:val="000000"/>
          <w:u w:val="single"/>
        </w:rPr>
        <w:t>可接受标准</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OQ</w:t>
      </w:r>
      <w:r>
        <w:rPr>
          <w:rFonts w:ascii="仿宋_GB2312" w:eastAsia="仿宋_GB2312" w:hAnsi="仿宋_GB2312" w:cs="仿宋_GB2312" w:hint="eastAsia"/>
        </w:rPr>
        <w:t>测试使用仪器仪表均经过校准，且在有效期内。</w:t>
      </w:r>
    </w:p>
    <w:p w:rsidR="00531E19" w:rsidRDefault="00531E19" w:rsidP="00CC2EFB">
      <w:pPr>
        <w:snapToGrid w:val="0"/>
        <w:spacing w:line="440" w:lineRule="exact"/>
        <w:ind w:firstLineChars="200" w:firstLine="31680"/>
        <w:jc w:val="both"/>
        <w:rPr>
          <w:rFonts w:ascii="仿宋_GB2312" w:eastAsia="仿宋_GB2312" w:hAnsi="仿宋_GB2312"/>
          <w:color w:val="000000"/>
        </w:rPr>
      </w:pPr>
      <w:r>
        <w:rPr>
          <w:rFonts w:ascii="仿宋_GB2312" w:eastAsia="仿宋_GB2312" w:hAnsi="仿宋_GB2312" w:cs="仿宋_GB2312" w:hint="eastAsia"/>
          <w:color w:val="000000"/>
        </w:rPr>
        <w:t>用于校准的计量标准至少应该能够追溯到中国国家计量基准。</w:t>
      </w:r>
    </w:p>
    <w:bookmarkEnd w:id="194"/>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napToGrid w:val="0"/>
        <w:spacing w:line="440" w:lineRule="exact"/>
        <w:ind w:firstLineChars="200" w:firstLine="31680"/>
        <w:jc w:val="both"/>
        <w:rPr>
          <w:rFonts w:ascii="仿宋_GB2312" w:eastAsia="仿宋_GB2312" w:hAnsi="仿宋_GB2312"/>
        </w:rPr>
      </w:pPr>
      <w:bookmarkStart w:id="195" w:name="OLE_LINK5"/>
      <w:bookmarkStart w:id="196" w:name="OLE_LINK8"/>
      <w:r>
        <w:rPr>
          <w:rFonts w:ascii="仿宋_GB2312" w:eastAsia="仿宋_GB2312" w:hAnsi="仿宋_GB2312" w:cs="仿宋_GB2312" w:hint="eastAsia"/>
        </w:rPr>
        <w:t>测试结果填写在测试报告</w:t>
      </w:r>
      <w:r>
        <w:rPr>
          <w:rFonts w:ascii="仿宋_GB2312" w:eastAsia="仿宋_GB2312" w:hAnsi="仿宋_GB2312" w:cs="仿宋_GB2312"/>
        </w:rPr>
        <w:t>5</w:t>
      </w:r>
      <w:r>
        <w:rPr>
          <w:rFonts w:ascii="仿宋_GB2312" w:eastAsia="仿宋_GB2312" w:hAnsi="仿宋_GB2312" w:cs="仿宋_GB2312" w:hint="eastAsia"/>
        </w:rPr>
        <w:t>《测试仪器仪表校准确认》表内，如有偏差记录在偏差报告中。</w:t>
      </w:r>
      <w:bookmarkEnd w:id="195"/>
      <w:bookmarkEnd w:id="196"/>
    </w:p>
    <w:p w:rsidR="00531E19" w:rsidRDefault="00531E19" w:rsidP="00B06213">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197" w:name="_Toc357586268"/>
      <w:bookmarkStart w:id="198" w:name="_Toc361764472"/>
      <w:bookmarkStart w:id="199" w:name="_Toc1499"/>
      <w:bookmarkStart w:id="200" w:name="_Toc357586269"/>
      <w:bookmarkStart w:id="201" w:name="_Toc357586270"/>
      <w:bookmarkStart w:id="202" w:name="_Toc357586271"/>
      <w:bookmarkStart w:id="203" w:name="_Toc323589765"/>
      <w:bookmarkStart w:id="204" w:name="_Toc320277467"/>
      <w:bookmarkStart w:id="205" w:name="_Toc323754472"/>
      <w:bookmarkStart w:id="206" w:name="_Toc332014094"/>
      <w:bookmarkStart w:id="207" w:name="_Toc320619555"/>
      <w:bookmarkStart w:id="208" w:name="OLE_LINK19"/>
      <w:bookmarkStart w:id="209" w:name="OLE_LINK18"/>
      <w:r>
        <w:rPr>
          <w:rFonts w:ascii="仿宋_GB2312" w:eastAsia="仿宋_GB2312" w:hAnsi="仿宋_GB2312" w:cs="仿宋_GB2312"/>
          <w:b w:val="0"/>
          <w:bCs w:val="0"/>
          <w:sz w:val="24"/>
          <w:szCs w:val="24"/>
        </w:rPr>
        <w:t>11.6</w:t>
      </w:r>
      <w:r>
        <w:rPr>
          <w:rFonts w:ascii="仿宋_GB2312" w:eastAsia="仿宋_GB2312" w:hAnsi="仿宋_GB2312" w:cs="仿宋_GB2312" w:hint="eastAsia"/>
          <w:b w:val="0"/>
          <w:bCs w:val="0"/>
          <w:sz w:val="24"/>
          <w:szCs w:val="24"/>
        </w:rPr>
        <w:t>配液程序确认</w:t>
      </w:r>
      <w:bookmarkEnd w:id="197"/>
      <w:bookmarkEnd w:id="198"/>
      <w:bookmarkEnd w:id="199"/>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tabs>
          <w:tab w:val="left" w:pos="851"/>
        </w:tabs>
        <w:snapToGrid w:val="0"/>
        <w:spacing w:line="440" w:lineRule="exact"/>
        <w:ind w:firstLineChars="200" w:firstLine="31680"/>
        <w:jc w:val="both"/>
        <w:rPr>
          <w:rFonts w:ascii="仿宋_GB2312" w:eastAsia="仿宋_GB2312" w:hAnsi="仿宋_GB2312"/>
          <w:color w:val="000000"/>
        </w:rPr>
      </w:pPr>
      <w:r>
        <w:rPr>
          <w:rFonts w:ascii="仿宋_GB2312" w:eastAsia="仿宋_GB2312" w:hAnsi="仿宋_GB2312" w:cs="仿宋_GB2312" w:hint="eastAsia"/>
        </w:rPr>
        <w:t>确认消毒液配制系统配液程序满足工艺要求。</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spacing w:line="440" w:lineRule="exact"/>
        <w:ind w:leftChars="200" w:left="31680" w:firstLineChars="200" w:firstLine="3168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将配制罐的出口分配管路阀门关闭，打开配制罐排气阀门，开启注射用水阀门。开启冷却水阀门。</w:t>
      </w:r>
    </w:p>
    <w:p w:rsidR="00531E19" w:rsidRDefault="00531E19" w:rsidP="00CC2EFB">
      <w:pPr>
        <w:spacing w:line="440" w:lineRule="exact"/>
        <w:ind w:firstLineChars="200" w:firstLine="3168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当液位到达需配制消毒液总体积的</w:t>
      </w:r>
      <w:r>
        <w:rPr>
          <w:rFonts w:ascii="仿宋_GB2312" w:eastAsia="仿宋_GB2312" w:hAnsi="仿宋_GB2312" w:cs="仿宋_GB2312"/>
        </w:rPr>
        <w:t>80%</w:t>
      </w:r>
      <w:r>
        <w:rPr>
          <w:rFonts w:ascii="仿宋_GB2312" w:eastAsia="仿宋_GB2312" w:hAnsi="仿宋_GB2312" w:cs="仿宋_GB2312" w:hint="eastAsia"/>
        </w:rPr>
        <w:t>时，关闭注射用水阀门。</w:t>
      </w:r>
    </w:p>
    <w:p w:rsidR="00531E19" w:rsidRDefault="00531E19" w:rsidP="00CC2EFB">
      <w:pPr>
        <w:spacing w:line="440" w:lineRule="exact"/>
        <w:ind w:leftChars="200" w:left="3168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当温度到达室温时，关闭排气阀。打开真空阀门，将用量筒量取的浓消毒剂抽入配制罐。</w:t>
      </w:r>
    </w:p>
    <w:p w:rsidR="00531E19" w:rsidRDefault="00531E19" w:rsidP="00CC2EFB">
      <w:pPr>
        <w:spacing w:line="440" w:lineRule="exact"/>
        <w:ind w:leftChars="200" w:left="3168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关闭真空阀门，打开排气，当真空到达</w:t>
      </w:r>
      <w:r>
        <w:rPr>
          <w:rFonts w:ascii="仿宋_GB2312" w:eastAsia="仿宋_GB2312" w:hAnsi="仿宋_GB2312" w:cs="仿宋_GB2312"/>
        </w:rPr>
        <w:t>0</w:t>
      </w:r>
      <w:r>
        <w:rPr>
          <w:rFonts w:ascii="仿宋_GB2312" w:eastAsia="仿宋_GB2312" w:hAnsi="仿宋_GB2312" w:cs="仿宋_GB2312" w:hint="eastAsia"/>
        </w:rPr>
        <w:t>位时，打开注射用水阀门，当注射用水到达所要配制的体积时，关闭注射用水阀门。</w:t>
      </w:r>
    </w:p>
    <w:p w:rsidR="00531E19" w:rsidRDefault="00531E19" w:rsidP="00CC2EFB">
      <w:pPr>
        <w:spacing w:line="440" w:lineRule="exact"/>
        <w:ind w:leftChars="200" w:left="31680"/>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打开配制罐罐底空气阀门，利用空气压力将消毒液翻动</w:t>
      </w:r>
      <w:r>
        <w:rPr>
          <w:rFonts w:ascii="仿宋_GB2312" w:eastAsia="仿宋_GB2312" w:hAnsi="仿宋_GB2312" w:cs="仿宋_GB2312"/>
        </w:rPr>
        <w:t>5-10</w:t>
      </w:r>
      <w:r>
        <w:rPr>
          <w:rFonts w:ascii="仿宋_GB2312" w:eastAsia="仿宋_GB2312" w:hAnsi="仿宋_GB2312" w:cs="仿宋_GB2312" w:hint="eastAsia"/>
        </w:rPr>
        <w:t>分钟，关闭罐底空气阀门，关闭排气阀门和冷却水阀门。消毒液配制结束。开启配制罐顶空气压料阀门，使消毒液进入各使用点。</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设备动作与操作规程相匹配。</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tabs>
          <w:tab w:val="left" w:pos="851"/>
        </w:tabs>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6</w:t>
      </w:r>
      <w:r>
        <w:rPr>
          <w:rFonts w:ascii="仿宋_GB2312" w:eastAsia="仿宋_GB2312" w:hAnsi="仿宋_GB2312" w:cs="仿宋_GB2312" w:hint="eastAsia"/>
        </w:rPr>
        <w:t>《自动配液程序确认》表内，如有偏差记录在偏差报告中。</w:t>
      </w:r>
      <w:bookmarkStart w:id="210" w:name="_Toc361764473"/>
    </w:p>
    <w:p w:rsidR="00531E19" w:rsidRDefault="00531E19" w:rsidP="00CC2EFB">
      <w:pPr>
        <w:tabs>
          <w:tab w:val="left" w:pos="851"/>
        </w:tabs>
        <w:snapToGrid w:val="0"/>
        <w:spacing w:line="440" w:lineRule="exact"/>
        <w:ind w:firstLineChars="200" w:firstLine="31680"/>
        <w:jc w:val="both"/>
        <w:outlineLvl w:val="1"/>
        <w:rPr>
          <w:rFonts w:ascii="仿宋_GB2312" w:eastAsia="仿宋_GB2312" w:hAnsi="仿宋_GB2312"/>
          <w:color w:val="000000"/>
        </w:rPr>
      </w:pPr>
      <w:bookmarkStart w:id="211" w:name="_Toc21578"/>
      <w:r>
        <w:rPr>
          <w:rFonts w:ascii="仿宋_GB2312" w:eastAsia="仿宋_GB2312" w:hAnsi="仿宋_GB2312" w:cs="仿宋_GB2312"/>
        </w:rPr>
        <w:t>11.7</w:t>
      </w:r>
      <w:r>
        <w:rPr>
          <w:rFonts w:ascii="仿宋_GB2312" w:eastAsia="仿宋_GB2312" w:hAnsi="仿宋_GB2312" w:cs="仿宋_GB2312" w:hint="eastAsia"/>
          <w:color w:val="000000"/>
        </w:rPr>
        <w:t>过滤器完整性检查确认</w:t>
      </w:r>
      <w:bookmarkEnd w:id="200"/>
      <w:bookmarkEnd w:id="210"/>
      <w:bookmarkEnd w:id="211"/>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cs="仿宋_GB2312"/>
          <w:u w:val="single"/>
        </w:rPr>
      </w:pPr>
      <w:r>
        <w:rPr>
          <w:rFonts w:ascii="仿宋_GB2312" w:eastAsia="仿宋_GB2312" w:hAnsi="仿宋_GB2312" w:cs="仿宋_GB2312" w:hint="eastAsia"/>
          <w:u w:val="single"/>
        </w:rPr>
        <w:t>目的</w:t>
      </w:r>
      <w:r>
        <w:rPr>
          <w:rFonts w:ascii="仿宋_GB2312" w:eastAsia="仿宋_GB2312" w:hAnsi="仿宋_GB2312" w:cs="仿宋_GB2312"/>
          <w:u w:val="single"/>
        </w:rPr>
        <w:t xml:space="preserve"> </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确认过滤器完整、可用。</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u w:val="single"/>
        </w:rPr>
      </w:pPr>
      <w:r>
        <w:rPr>
          <w:rFonts w:ascii="仿宋_GB2312" w:eastAsia="仿宋_GB2312" w:hAnsi="仿宋_GB2312" w:cs="仿宋_GB2312" w:hint="eastAsia"/>
          <w:u w:val="single"/>
        </w:rPr>
        <w:t>准备工作</w:t>
      </w:r>
    </w:p>
    <w:p w:rsidR="00531E19" w:rsidRDefault="00531E19" w:rsidP="00CC2EFB">
      <w:pPr>
        <w:pStyle w:val="ListParagraph2"/>
        <w:numPr>
          <w:ilvl w:val="0"/>
          <w:numId w:val="11"/>
        </w:numPr>
        <w:spacing w:line="440" w:lineRule="exact"/>
        <w:ind w:left="0" w:firstLine="31680"/>
        <w:rPr>
          <w:rFonts w:ascii="仿宋_GB2312" w:eastAsia="仿宋_GB2312" w:hAnsi="仿宋_GB2312"/>
        </w:rPr>
      </w:pPr>
      <w:r>
        <w:rPr>
          <w:rFonts w:ascii="仿宋_GB2312" w:eastAsia="仿宋_GB2312" w:hAnsi="仿宋_GB2312" w:cs="仿宋_GB2312" w:hint="eastAsia"/>
        </w:rPr>
        <w:t>确认系统各类公共供给连接正常。</w:t>
      </w:r>
    </w:p>
    <w:p w:rsidR="00531E19" w:rsidRDefault="00531E19" w:rsidP="00CC2EFB">
      <w:pPr>
        <w:pStyle w:val="ListParagraph2"/>
        <w:numPr>
          <w:ilvl w:val="0"/>
          <w:numId w:val="11"/>
        </w:numPr>
        <w:spacing w:line="440" w:lineRule="exact"/>
        <w:ind w:left="0" w:firstLine="31680"/>
        <w:rPr>
          <w:rFonts w:ascii="仿宋_GB2312" w:eastAsia="仿宋_GB2312" w:hAnsi="仿宋_GB2312"/>
        </w:rPr>
      </w:pPr>
      <w:r>
        <w:rPr>
          <w:rFonts w:ascii="仿宋_GB2312" w:eastAsia="仿宋_GB2312" w:hAnsi="仿宋_GB2312" w:cs="仿宋_GB2312" w:hint="eastAsia"/>
        </w:rPr>
        <w:t>确认完整性测试仪正常。</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u w:val="single"/>
        </w:rPr>
      </w:pPr>
      <w:r>
        <w:rPr>
          <w:rFonts w:ascii="仿宋_GB2312" w:eastAsia="仿宋_GB2312" w:hAnsi="仿宋_GB2312" w:cs="仿宋_GB2312" w:hint="eastAsia"/>
          <w:u w:val="single"/>
        </w:rPr>
        <w:t>操作实施</w:t>
      </w:r>
    </w:p>
    <w:p w:rsidR="00531E19" w:rsidRDefault="00531E19" w:rsidP="00CC2EFB">
      <w:pPr>
        <w:pStyle w:val="ListParagraph2"/>
        <w:numPr>
          <w:ilvl w:val="0"/>
          <w:numId w:val="12"/>
        </w:numPr>
        <w:spacing w:line="440" w:lineRule="exact"/>
        <w:ind w:left="0" w:firstLine="31680"/>
        <w:jc w:val="both"/>
        <w:rPr>
          <w:rFonts w:ascii="仿宋_GB2312" w:eastAsia="仿宋_GB2312" w:hAnsi="仿宋_GB2312"/>
        </w:rPr>
      </w:pPr>
      <w:r>
        <w:rPr>
          <w:rFonts w:ascii="仿宋_GB2312" w:eastAsia="仿宋_GB2312" w:hAnsi="仿宋_GB2312" w:cs="仿宋_GB2312" w:hint="eastAsia"/>
        </w:rPr>
        <w:t>使用完整性测试仪进行各过滤器和呼吸器的完整性测试。</w:t>
      </w:r>
    </w:p>
    <w:p w:rsidR="00531E19" w:rsidRDefault="00531E19" w:rsidP="00CC2EFB">
      <w:pPr>
        <w:pStyle w:val="ListParagraph2"/>
        <w:numPr>
          <w:ilvl w:val="0"/>
          <w:numId w:val="12"/>
        </w:numPr>
        <w:spacing w:line="440" w:lineRule="exact"/>
        <w:ind w:left="0" w:firstLine="31680"/>
        <w:jc w:val="both"/>
        <w:rPr>
          <w:rFonts w:ascii="仿宋_GB2312" w:eastAsia="仿宋_GB2312" w:hAnsi="仿宋_GB2312"/>
        </w:rPr>
      </w:pPr>
      <w:r>
        <w:rPr>
          <w:rFonts w:ascii="仿宋_GB2312" w:eastAsia="仿宋_GB2312" w:hAnsi="仿宋_GB2312" w:cs="仿宋_GB2312" w:hint="eastAsia"/>
        </w:rPr>
        <w:t>除菌过滤器的完整性测试采用起泡点方法，润湿液采用注射用水。</w:t>
      </w:r>
    </w:p>
    <w:p w:rsidR="00531E19" w:rsidRDefault="00531E19" w:rsidP="00CC2EFB">
      <w:pPr>
        <w:pStyle w:val="ListParagraph2"/>
        <w:numPr>
          <w:ilvl w:val="0"/>
          <w:numId w:val="12"/>
        </w:numPr>
        <w:spacing w:line="440" w:lineRule="exact"/>
        <w:ind w:left="0" w:firstLine="31680"/>
        <w:jc w:val="both"/>
        <w:rPr>
          <w:rFonts w:ascii="仿宋_GB2312" w:eastAsia="仿宋_GB2312" w:hAnsi="仿宋_GB2312"/>
        </w:rPr>
      </w:pPr>
      <w:r>
        <w:rPr>
          <w:rFonts w:ascii="仿宋_GB2312" w:eastAsia="仿宋_GB2312" w:hAnsi="仿宋_GB2312" w:cs="仿宋_GB2312" w:hint="eastAsia"/>
        </w:rPr>
        <w:t>罐体呼吸器及空气过滤器的完整性测试采用扩散流方法，介质采用注射用水。</w:t>
      </w:r>
    </w:p>
    <w:p w:rsidR="00531E19" w:rsidRDefault="00531E19" w:rsidP="00CC2EFB">
      <w:pPr>
        <w:pStyle w:val="ListParagraph2"/>
        <w:numPr>
          <w:ilvl w:val="0"/>
          <w:numId w:val="12"/>
        </w:numPr>
        <w:spacing w:line="440" w:lineRule="exact"/>
        <w:ind w:left="0" w:firstLine="31680"/>
        <w:jc w:val="both"/>
        <w:rPr>
          <w:rFonts w:ascii="仿宋_GB2312" w:eastAsia="仿宋_GB2312" w:hAnsi="仿宋_GB2312"/>
        </w:rPr>
      </w:pPr>
      <w:r>
        <w:rPr>
          <w:rFonts w:ascii="仿宋_GB2312" w:eastAsia="仿宋_GB2312" w:hAnsi="仿宋_GB2312" w:cs="仿宋_GB2312" w:hint="eastAsia"/>
        </w:rPr>
        <w:t>按照《过滤器完整性试验标准操作规程》分别进行料液除菌过滤器和罐体呼吸器的完整性测试。</w:t>
      </w:r>
    </w:p>
    <w:p w:rsidR="00531E19" w:rsidRDefault="00531E19" w:rsidP="00CC2EFB">
      <w:pPr>
        <w:pStyle w:val="ListParagraph2"/>
        <w:numPr>
          <w:ilvl w:val="0"/>
          <w:numId w:val="12"/>
        </w:numPr>
        <w:spacing w:line="440" w:lineRule="exact"/>
        <w:ind w:left="0" w:firstLine="31680"/>
        <w:jc w:val="both"/>
        <w:rPr>
          <w:rFonts w:ascii="仿宋_GB2312" w:eastAsia="仿宋_GB2312" w:hAnsi="仿宋_GB2312"/>
        </w:rPr>
      </w:pPr>
      <w:r>
        <w:rPr>
          <w:rFonts w:ascii="仿宋_GB2312" w:eastAsia="仿宋_GB2312" w:hAnsi="仿宋_GB2312" w:cs="仿宋_GB2312" w:hint="eastAsia"/>
        </w:rPr>
        <w:t>将测试结果记录在测试报告</w:t>
      </w:r>
      <w:r>
        <w:rPr>
          <w:rFonts w:ascii="仿宋_GB2312" w:eastAsia="仿宋_GB2312" w:hAnsi="仿宋_GB2312" w:cs="仿宋_GB2312"/>
        </w:rPr>
        <w:t>9</w:t>
      </w:r>
      <w:r>
        <w:rPr>
          <w:rFonts w:ascii="仿宋_GB2312" w:eastAsia="仿宋_GB2312" w:hAnsi="仿宋_GB2312" w:cs="仿宋_GB2312" w:hint="eastAsia"/>
        </w:rPr>
        <w:t>中，并打印测试记录作为测试报告的附件。</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color w:val="000000"/>
        </w:rPr>
      </w:pPr>
      <w:r>
        <w:rPr>
          <w:rFonts w:ascii="仿宋_GB2312" w:eastAsia="仿宋_GB2312" w:hAnsi="仿宋_GB2312" w:cs="仿宋_GB2312" w:hint="eastAsia"/>
          <w:color w:val="000000"/>
          <w:u w:val="single"/>
        </w:rPr>
        <w:t>可接受标准</w:t>
      </w:r>
    </w:p>
    <w:p w:rsidR="00531E19" w:rsidRDefault="00531E19" w:rsidP="00CC2EFB">
      <w:pPr>
        <w:pStyle w:val="StyleStyleStyleStyleStyleTextLeft4chRight4chLef"/>
        <w:adjustRightInd w:val="0"/>
        <w:snapToGrid w:val="0"/>
        <w:spacing w:beforeLines="50" w:line="440" w:lineRule="exact"/>
        <w:ind w:leftChars="0" w:left="0" w:rightChars="-2" w:right="31680" w:firstLineChars="200" w:firstLine="31680"/>
        <w:rPr>
          <w:rFonts w:ascii="仿宋_GB2312" w:eastAsia="仿宋_GB2312" w:hAnsi="仿宋_GB2312"/>
          <w:kern w:val="0"/>
          <w:sz w:val="24"/>
          <w:szCs w:val="24"/>
        </w:rPr>
      </w:pPr>
      <w:r>
        <w:rPr>
          <w:rFonts w:ascii="仿宋_GB2312" w:eastAsia="仿宋_GB2312" w:hAnsi="仿宋_GB2312" w:cs="仿宋_GB2312" w:hint="eastAsia"/>
          <w:kern w:val="0"/>
          <w:sz w:val="24"/>
          <w:szCs w:val="24"/>
        </w:rPr>
        <w:t>完整性测试结果符合要求，各过滤器及呼吸器完整无破损。</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spacing w:line="440" w:lineRule="exact"/>
        <w:ind w:firstLineChars="200" w:firstLine="31680"/>
        <w:rPr>
          <w:rFonts w:ascii="仿宋_GB2312" w:eastAsia="仿宋_GB2312" w:hAnsi="仿宋_GB2312"/>
        </w:rPr>
      </w:pPr>
      <w:r>
        <w:rPr>
          <w:rFonts w:ascii="仿宋_GB2312" w:eastAsia="仿宋_GB2312" w:hAnsi="仿宋_GB2312" w:cs="仿宋_GB2312" w:hint="eastAsia"/>
        </w:rPr>
        <w:t>测试结果填写在测试报告</w:t>
      </w:r>
      <w:r>
        <w:rPr>
          <w:rFonts w:ascii="仿宋_GB2312" w:eastAsia="仿宋_GB2312" w:hAnsi="仿宋_GB2312" w:cs="仿宋_GB2312"/>
        </w:rPr>
        <w:t>7</w:t>
      </w:r>
      <w:r>
        <w:rPr>
          <w:rFonts w:ascii="仿宋_GB2312" w:eastAsia="仿宋_GB2312" w:hAnsi="仿宋_GB2312" w:cs="仿宋_GB2312" w:hint="eastAsia"/>
        </w:rPr>
        <w:t>《过滤器完整性检查确认》表内，如有偏差记录在偏差报告中。</w:t>
      </w:r>
    </w:p>
    <w:p w:rsidR="00531E19" w:rsidRDefault="00531E19" w:rsidP="00CC2EFB">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212" w:name="_Toc564"/>
      <w:bookmarkStart w:id="213" w:name="_Toc361764474"/>
      <w:r>
        <w:rPr>
          <w:rFonts w:ascii="仿宋_GB2312" w:eastAsia="仿宋_GB2312" w:hAnsi="仿宋_GB2312" w:cs="仿宋_GB2312"/>
          <w:b w:val="0"/>
          <w:bCs w:val="0"/>
          <w:sz w:val="24"/>
          <w:szCs w:val="24"/>
        </w:rPr>
        <w:t>11.8CIP</w:t>
      </w:r>
      <w:r>
        <w:rPr>
          <w:rFonts w:ascii="仿宋_GB2312" w:eastAsia="仿宋_GB2312" w:hAnsi="仿宋_GB2312" w:cs="仿宋_GB2312" w:hint="eastAsia"/>
          <w:b w:val="0"/>
          <w:bCs w:val="0"/>
          <w:sz w:val="24"/>
          <w:szCs w:val="24"/>
        </w:rPr>
        <w:t>程序确认</w:t>
      </w:r>
      <w:bookmarkEnd w:id="201"/>
      <w:bookmarkEnd w:id="212"/>
      <w:bookmarkEnd w:id="213"/>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CIP</w:t>
      </w:r>
      <w:r>
        <w:rPr>
          <w:rFonts w:ascii="仿宋_GB2312" w:eastAsia="仿宋_GB2312" w:hAnsi="仿宋_GB2312" w:cs="仿宋_GB2312" w:hint="eastAsia"/>
        </w:rPr>
        <w:t>系统各单元功能运转正常</w:t>
      </w:r>
      <w:r>
        <w:rPr>
          <w:rFonts w:ascii="仿宋_GB2312" w:eastAsia="仿宋_GB2312" w:hAnsi="仿宋_GB2312" w:cs="仿宋_GB2312"/>
        </w:rPr>
        <w:t>,</w:t>
      </w:r>
      <w:r>
        <w:rPr>
          <w:rFonts w:ascii="仿宋_GB2312" w:eastAsia="仿宋_GB2312" w:hAnsi="仿宋_GB2312" w:cs="仿宋_GB2312" w:hint="eastAsia"/>
        </w:rPr>
        <w:t>清洗效果能满足生产洁净要求。</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u w:val="single"/>
        </w:rPr>
      </w:pPr>
      <w:r>
        <w:rPr>
          <w:rFonts w:ascii="仿宋_GB2312" w:eastAsia="仿宋_GB2312" w:hAnsi="仿宋_GB2312" w:cs="仿宋_GB2312" w:hint="eastAsia"/>
          <w:u w:val="single"/>
        </w:rPr>
        <w:t>准备工作</w:t>
      </w:r>
    </w:p>
    <w:p w:rsidR="00531E19" w:rsidRDefault="00531E19" w:rsidP="00CC2EFB">
      <w:pPr>
        <w:pStyle w:val="ListParagraph2"/>
        <w:numPr>
          <w:ilvl w:val="0"/>
          <w:numId w:val="13"/>
        </w:numPr>
        <w:spacing w:line="440" w:lineRule="exact"/>
        <w:ind w:left="0" w:firstLine="31680"/>
        <w:rPr>
          <w:rFonts w:ascii="仿宋_GB2312" w:eastAsia="仿宋_GB2312" w:hAnsi="仿宋_GB2312"/>
        </w:rPr>
      </w:pPr>
      <w:r>
        <w:rPr>
          <w:rFonts w:ascii="仿宋_GB2312" w:eastAsia="仿宋_GB2312" w:hAnsi="仿宋_GB2312" w:cs="仿宋_GB2312" w:hint="eastAsia"/>
        </w:rPr>
        <w:t>系统各类公共供给连接正常。</w:t>
      </w:r>
    </w:p>
    <w:p w:rsidR="00531E19" w:rsidRDefault="00531E19" w:rsidP="00CC2EFB">
      <w:pPr>
        <w:pStyle w:val="ListParagraph2"/>
        <w:numPr>
          <w:ilvl w:val="0"/>
          <w:numId w:val="13"/>
        </w:numPr>
        <w:spacing w:line="440" w:lineRule="exact"/>
        <w:ind w:left="0" w:firstLine="31680"/>
        <w:rPr>
          <w:rFonts w:ascii="仿宋_GB2312" w:eastAsia="仿宋_GB2312" w:hAnsi="仿宋_GB2312"/>
        </w:rPr>
      </w:pPr>
      <w:r>
        <w:rPr>
          <w:rFonts w:ascii="仿宋_GB2312" w:eastAsia="仿宋_GB2312" w:hAnsi="仿宋_GB2312" w:cs="仿宋_GB2312" w:hint="eastAsia"/>
        </w:rPr>
        <w:t>在测试前应该准备防护眼镜以防止紫外线和核黄素溶液的伤害。对防护衣物没有要求。</w:t>
      </w:r>
    </w:p>
    <w:p w:rsidR="00531E19" w:rsidRDefault="00531E19" w:rsidP="00CC2EFB">
      <w:pPr>
        <w:pStyle w:val="ListParagraph2"/>
        <w:numPr>
          <w:ilvl w:val="0"/>
          <w:numId w:val="13"/>
        </w:numPr>
        <w:spacing w:line="440" w:lineRule="exact"/>
        <w:ind w:left="0" w:firstLine="31680"/>
        <w:rPr>
          <w:rFonts w:ascii="仿宋_GB2312" w:eastAsia="仿宋_GB2312" w:hAnsi="仿宋_GB2312"/>
        </w:rPr>
      </w:pPr>
      <w:r>
        <w:rPr>
          <w:rFonts w:ascii="仿宋_GB2312" w:eastAsia="仿宋_GB2312" w:hAnsi="仿宋_GB2312" w:cs="仿宋_GB2312" w:hint="eastAsia"/>
        </w:rPr>
        <w:t>检查罐体内表面，用紫外灯（</w:t>
      </w:r>
      <w:r>
        <w:rPr>
          <w:rFonts w:ascii="仿宋_GB2312" w:eastAsia="仿宋_GB2312" w:hAnsi="仿宋_GB2312" w:cs="仿宋_GB2312"/>
        </w:rPr>
        <w:t>365nm</w:t>
      </w:r>
      <w:r>
        <w:rPr>
          <w:rFonts w:ascii="仿宋_GB2312" w:eastAsia="仿宋_GB2312" w:hAnsi="仿宋_GB2312" w:cs="仿宋_GB2312" w:hint="eastAsia"/>
        </w:rPr>
        <w:t>）检查内表面必须无荧光剂，如存在荧光剂则需进行全面清洁，并保持干燥。</w:t>
      </w:r>
    </w:p>
    <w:p w:rsidR="00531E19" w:rsidRDefault="00531E19" w:rsidP="00CC2EFB">
      <w:pPr>
        <w:pStyle w:val="ListParagraph2"/>
        <w:numPr>
          <w:ilvl w:val="0"/>
          <w:numId w:val="13"/>
        </w:numPr>
        <w:spacing w:line="440" w:lineRule="exact"/>
        <w:ind w:left="0" w:firstLine="31680"/>
        <w:rPr>
          <w:rFonts w:ascii="仿宋_GB2312" w:eastAsia="仿宋_GB2312" w:hAnsi="仿宋_GB2312"/>
        </w:rPr>
      </w:pPr>
      <w:r>
        <w:rPr>
          <w:rFonts w:ascii="仿宋_GB2312" w:eastAsia="仿宋_GB2312" w:hAnsi="仿宋_GB2312" w:cs="仿宋_GB2312" w:hint="eastAsia"/>
        </w:rPr>
        <w:t>至少使用软化水配制核黄素溶剂：核黄素水溶液</w:t>
      </w:r>
      <w:r>
        <w:rPr>
          <w:rFonts w:ascii="仿宋_GB2312" w:eastAsia="仿宋_GB2312" w:hAnsi="仿宋_GB2312" w:cs="仿宋_GB2312"/>
        </w:rPr>
        <w:t xml:space="preserve"> 0.1~0.2g/L</w:t>
      </w:r>
      <w:r>
        <w:rPr>
          <w:rFonts w:ascii="仿宋_GB2312" w:eastAsia="仿宋_GB2312" w:hAnsi="仿宋_GB2312" w:cs="仿宋_GB2312" w:hint="eastAsia"/>
        </w:rPr>
        <w:t>，将核黄素溶液均匀喷在罐体的内表面。用紫外灯（</w:t>
      </w:r>
      <w:r>
        <w:rPr>
          <w:rFonts w:ascii="仿宋_GB2312" w:eastAsia="仿宋_GB2312" w:hAnsi="仿宋_GB2312" w:cs="仿宋_GB2312"/>
        </w:rPr>
        <w:t>365nm</w:t>
      </w:r>
      <w:r>
        <w:rPr>
          <w:rFonts w:ascii="仿宋_GB2312" w:eastAsia="仿宋_GB2312" w:hAnsi="仿宋_GB2312" w:cs="仿宋_GB2312" w:hint="eastAsia"/>
        </w:rPr>
        <w:t>）证实完成了核黄素对罐内的完全表面覆盖（如果必要调暗周围的光线）。</w:t>
      </w:r>
    </w:p>
    <w:p w:rsidR="00531E19" w:rsidRDefault="00531E19" w:rsidP="00CC2EFB">
      <w:pPr>
        <w:pStyle w:val="ListParagraph2"/>
        <w:numPr>
          <w:ilvl w:val="0"/>
          <w:numId w:val="13"/>
        </w:numPr>
        <w:spacing w:line="440" w:lineRule="exact"/>
        <w:ind w:left="0" w:firstLine="31680"/>
        <w:rPr>
          <w:rFonts w:ascii="仿宋_GB2312" w:eastAsia="仿宋_GB2312" w:hAnsi="仿宋_GB2312"/>
        </w:rPr>
      </w:pPr>
      <w:r>
        <w:rPr>
          <w:rFonts w:ascii="仿宋_GB2312" w:eastAsia="仿宋_GB2312" w:hAnsi="仿宋_GB2312" w:cs="仿宋_GB2312" w:hint="eastAsia"/>
        </w:rPr>
        <w:t>晾干核黄素溶液</w:t>
      </w:r>
      <w:r>
        <w:rPr>
          <w:rFonts w:ascii="仿宋_GB2312" w:eastAsia="仿宋_GB2312" w:hAnsi="仿宋_GB2312" w:cs="仿宋_GB2312"/>
        </w:rPr>
        <w:t>30min</w:t>
      </w:r>
      <w:r>
        <w:rPr>
          <w:rFonts w:ascii="仿宋_GB2312" w:eastAsia="仿宋_GB2312" w:hAnsi="仿宋_GB2312" w:cs="仿宋_GB2312" w:hint="eastAsia"/>
        </w:rPr>
        <w:t>。</w:t>
      </w:r>
    </w:p>
    <w:p w:rsidR="00531E19" w:rsidRDefault="00531E19" w:rsidP="00CC2EFB">
      <w:pPr>
        <w:pStyle w:val="ListParagraph2"/>
        <w:tabs>
          <w:tab w:val="left" w:pos="993"/>
        </w:tabs>
        <w:spacing w:line="440" w:lineRule="exact"/>
        <w:ind w:leftChars="200" w:left="31680" w:firstLineChars="0" w:firstLine="0"/>
        <w:rPr>
          <w:rFonts w:ascii="仿宋_GB2312" w:eastAsia="仿宋_GB2312" w:hAnsi="仿宋_GB2312"/>
        </w:rPr>
      </w:pPr>
      <w:r>
        <w:rPr>
          <w:rFonts w:ascii="仿宋_GB2312" w:eastAsia="仿宋_GB2312" w:hAnsi="仿宋_GB2312" w:cs="仿宋_GB2312"/>
        </w:rPr>
        <w:t>6</w:t>
      </w:r>
      <w:r>
        <w:rPr>
          <w:rFonts w:ascii="仿宋_GB2312" w:eastAsia="仿宋_GB2312" w:hAnsi="仿宋_GB2312" w:cs="仿宋_GB2312" w:hint="eastAsia"/>
        </w:rPr>
        <w:t>）启动系统</w:t>
      </w:r>
      <w:r>
        <w:rPr>
          <w:rFonts w:ascii="仿宋_GB2312" w:eastAsia="仿宋_GB2312" w:hAnsi="仿宋_GB2312" w:cs="仿宋_GB2312"/>
        </w:rPr>
        <w:t>CIP</w:t>
      </w:r>
      <w:r>
        <w:rPr>
          <w:rFonts w:ascii="仿宋_GB2312" w:eastAsia="仿宋_GB2312" w:hAnsi="仿宋_GB2312" w:cs="仿宋_GB2312" w:hint="eastAsia"/>
        </w:rPr>
        <w:t>工序。</w:t>
      </w:r>
    </w:p>
    <w:p w:rsidR="00531E19" w:rsidRDefault="00531E19" w:rsidP="00CC2EFB">
      <w:pPr>
        <w:pStyle w:val="ListParagraph2"/>
        <w:tabs>
          <w:tab w:val="left" w:pos="993"/>
        </w:tabs>
        <w:spacing w:line="440" w:lineRule="exact"/>
        <w:ind w:leftChars="200" w:left="31680" w:firstLineChars="0" w:firstLine="0"/>
        <w:rPr>
          <w:rFonts w:ascii="仿宋_GB2312" w:eastAsia="仿宋_GB2312" w:hAnsi="仿宋_GB2312"/>
        </w:rPr>
      </w:pPr>
      <w:r>
        <w:rPr>
          <w:rFonts w:ascii="仿宋_GB2312" w:eastAsia="仿宋_GB2312" w:hAnsi="仿宋_GB2312" w:cs="仿宋_GB2312"/>
        </w:rPr>
        <w:t>7</w:t>
      </w:r>
      <w:r>
        <w:rPr>
          <w:rFonts w:ascii="仿宋_GB2312" w:eastAsia="仿宋_GB2312" w:hAnsi="仿宋_GB2312" w:cs="仿宋_GB2312" w:hint="eastAsia"/>
        </w:rPr>
        <w:t>）</w:t>
      </w:r>
      <w:r>
        <w:rPr>
          <w:rFonts w:ascii="仿宋_GB2312" w:eastAsia="仿宋_GB2312" w:hAnsi="仿宋_GB2312" w:cs="仿宋_GB2312"/>
        </w:rPr>
        <w:t>CIP</w:t>
      </w:r>
      <w:r>
        <w:rPr>
          <w:rFonts w:ascii="仿宋_GB2312" w:eastAsia="仿宋_GB2312" w:hAnsi="仿宋_GB2312" w:cs="仿宋_GB2312" w:hint="eastAsia"/>
        </w:rPr>
        <w:t>工序结束后，确认电导率是否合格。</w:t>
      </w:r>
    </w:p>
    <w:p w:rsidR="00531E19" w:rsidRDefault="00531E19" w:rsidP="00CC2EFB">
      <w:pPr>
        <w:pStyle w:val="ListParagraph2"/>
        <w:tabs>
          <w:tab w:val="left" w:pos="993"/>
        </w:tabs>
        <w:spacing w:line="440" w:lineRule="exact"/>
        <w:ind w:leftChars="200" w:left="31680" w:firstLineChars="0" w:firstLine="0"/>
        <w:rPr>
          <w:rFonts w:ascii="仿宋_GB2312" w:eastAsia="仿宋_GB2312" w:hAnsi="仿宋_GB2312"/>
        </w:rPr>
      </w:pPr>
      <w:r>
        <w:rPr>
          <w:rFonts w:ascii="仿宋_GB2312" w:eastAsia="仿宋_GB2312" w:hAnsi="仿宋_GB2312" w:cs="仿宋_GB2312"/>
        </w:rPr>
        <w:t>8</w:t>
      </w:r>
      <w:r>
        <w:rPr>
          <w:rFonts w:ascii="仿宋_GB2312" w:eastAsia="仿宋_GB2312" w:hAnsi="仿宋_GB2312" w:cs="仿宋_GB2312" w:hint="eastAsia"/>
        </w:rPr>
        <w:t>）用紫外灯（</w:t>
      </w:r>
      <w:r>
        <w:rPr>
          <w:rFonts w:ascii="仿宋_GB2312" w:eastAsia="仿宋_GB2312" w:hAnsi="仿宋_GB2312" w:cs="仿宋_GB2312"/>
        </w:rPr>
        <w:t>365nm</w:t>
      </w:r>
      <w:r>
        <w:rPr>
          <w:rFonts w:ascii="仿宋_GB2312" w:eastAsia="仿宋_GB2312" w:hAnsi="仿宋_GB2312" w:cs="仿宋_GB2312" w:hint="eastAsia"/>
        </w:rPr>
        <w:t>）检查储罐体内表面的核黄素是否清洗完全，重点检查拐角连接处。</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pPr>
        <w:widowControl/>
        <w:spacing w:line="440" w:lineRule="exact"/>
        <w:ind w:firstLine="465"/>
        <w:rPr>
          <w:rFonts w:ascii="仿宋_GB2312" w:eastAsia="仿宋_GB2312" w:hAnsi="仿宋_GB2312"/>
        </w:rPr>
      </w:pPr>
      <w:r>
        <w:rPr>
          <w:rFonts w:ascii="仿宋_GB2312" w:eastAsia="仿宋_GB2312" w:hAnsi="仿宋_GB2312" w:cs="仿宋_GB2312"/>
        </w:rPr>
        <w:t>CIP</w:t>
      </w:r>
      <w:r>
        <w:rPr>
          <w:rFonts w:ascii="仿宋_GB2312" w:eastAsia="仿宋_GB2312" w:hAnsi="仿宋_GB2312" w:cs="仿宋_GB2312" w:hint="eastAsia"/>
        </w:rPr>
        <w:t>系统的各单元功能运转正常，系统内部洁净程度，符合无菌配制要求。</w:t>
      </w:r>
    </w:p>
    <w:p w:rsidR="00531E19" w:rsidRDefault="00531E19">
      <w:pPr>
        <w:widowControl/>
        <w:spacing w:line="440" w:lineRule="exact"/>
        <w:ind w:firstLine="465"/>
        <w:rPr>
          <w:rFonts w:ascii="仿宋_GB2312" w:eastAsia="仿宋_GB2312" w:hAnsi="仿宋_GB2312"/>
        </w:rPr>
      </w:pPr>
      <w:r>
        <w:rPr>
          <w:rFonts w:ascii="仿宋_GB2312" w:eastAsia="仿宋_GB2312" w:hAnsi="仿宋_GB2312" w:cs="仿宋_GB2312" w:hint="eastAsia"/>
        </w:rPr>
        <w:t>所有的核黄素溶液必须从罐体表面清洗完全，在紫外灯的照射下表面没有荧光。</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pPr>
        <w:spacing w:line="440" w:lineRule="exact"/>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测结果填写在测试报告</w:t>
      </w:r>
      <w:r>
        <w:rPr>
          <w:rFonts w:ascii="仿宋_GB2312" w:eastAsia="仿宋_GB2312" w:hAnsi="仿宋_GB2312" w:cs="仿宋_GB2312"/>
        </w:rPr>
        <w:t>8</w:t>
      </w:r>
      <w:r>
        <w:rPr>
          <w:rFonts w:ascii="仿宋_GB2312" w:eastAsia="仿宋_GB2312" w:hAnsi="仿宋_GB2312" w:cs="仿宋_GB2312" w:hint="eastAsia"/>
        </w:rPr>
        <w:t>《</w:t>
      </w:r>
      <w:r>
        <w:rPr>
          <w:rFonts w:ascii="仿宋_GB2312" w:eastAsia="仿宋_GB2312" w:hAnsi="仿宋_GB2312" w:cs="仿宋_GB2312"/>
        </w:rPr>
        <w:t>CIP</w:t>
      </w:r>
      <w:r>
        <w:rPr>
          <w:rFonts w:ascii="仿宋_GB2312" w:eastAsia="仿宋_GB2312" w:hAnsi="仿宋_GB2312" w:cs="仿宋_GB2312" w:hint="eastAsia"/>
        </w:rPr>
        <w:t>测试确认》表内。</w:t>
      </w:r>
    </w:p>
    <w:p w:rsidR="00531E19" w:rsidRDefault="00531E19" w:rsidP="00CC2EFB">
      <w:pPr>
        <w:pStyle w:val="Heading2"/>
        <w:numPr>
          <w:ilvl w:val="1"/>
          <w:numId w:val="0"/>
        </w:numPr>
        <w:tabs>
          <w:tab w:val="left" w:pos="567"/>
        </w:tabs>
        <w:adjustRightInd/>
        <w:spacing w:before="0" w:after="0" w:line="440" w:lineRule="exact"/>
        <w:ind w:rightChars="200" w:right="31680"/>
        <w:jc w:val="both"/>
        <w:rPr>
          <w:rFonts w:ascii="仿宋_GB2312" w:eastAsia="仿宋_GB2312" w:hAnsi="仿宋_GB2312"/>
          <w:b w:val="0"/>
          <w:bCs w:val="0"/>
          <w:sz w:val="24"/>
          <w:szCs w:val="24"/>
        </w:rPr>
      </w:pPr>
      <w:bookmarkStart w:id="214" w:name="_Toc361764475"/>
      <w:bookmarkStart w:id="215" w:name="_Toc20616"/>
      <w:r>
        <w:rPr>
          <w:rFonts w:ascii="仿宋_GB2312" w:eastAsia="仿宋_GB2312" w:hAnsi="仿宋_GB2312" w:cs="仿宋_GB2312"/>
          <w:b w:val="0"/>
          <w:bCs w:val="0"/>
          <w:sz w:val="24"/>
          <w:szCs w:val="24"/>
        </w:rPr>
        <w:t>11.9SIP</w:t>
      </w:r>
      <w:r>
        <w:rPr>
          <w:rFonts w:ascii="仿宋_GB2312" w:eastAsia="仿宋_GB2312" w:hAnsi="仿宋_GB2312" w:cs="仿宋_GB2312" w:hint="eastAsia"/>
          <w:b w:val="0"/>
          <w:bCs w:val="0"/>
          <w:sz w:val="24"/>
          <w:szCs w:val="24"/>
        </w:rPr>
        <w:t>程序确认</w:t>
      </w:r>
      <w:bookmarkEnd w:id="202"/>
      <w:bookmarkEnd w:id="214"/>
      <w:bookmarkEnd w:id="215"/>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目的</w:t>
      </w:r>
    </w:p>
    <w:p w:rsidR="00531E19" w:rsidRDefault="00531E19" w:rsidP="00CC2EFB">
      <w:pPr>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确认系统</w:t>
      </w:r>
      <w:r>
        <w:rPr>
          <w:rFonts w:ascii="仿宋_GB2312" w:eastAsia="仿宋_GB2312" w:hAnsi="仿宋_GB2312" w:cs="仿宋_GB2312"/>
        </w:rPr>
        <w:t>SIP</w:t>
      </w:r>
      <w:r>
        <w:rPr>
          <w:rFonts w:ascii="仿宋_GB2312" w:eastAsia="仿宋_GB2312" w:hAnsi="仿宋_GB2312" w:cs="仿宋_GB2312" w:hint="eastAsia"/>
        </w:rPr>
        <w:t>运转正常，能够满足生产灭菌要求。</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程序</w:t>
      </w:r>
    </w:p>
    <w:p w:rsidR="00531E19" w:rsidRDefault="00531E19" w:rsidP="00CC2EFB">
      <w:pPr>
        <w:tabs>
          <w:tab w:val="left" w:pos="540"/>
          <w:tab w:val="left" w:pos="1134"/>
        </w:tabs>
        <w:spacing w:line="440" w:lineRule="exact"/>
        <w:ind w:firstLineChars="200" w:firstLine="31680"/>
        <w:jc w:val="both"/>
        <w:rPr>
          <w:rFonts w:ascii="仿宋_GB2312" w:eastAsia="仿宋_GB2312" w:hAnsi="仿宋_GB2312"/>
        </w:rPr>
      </w:pPr>
      <w:r>
        <w:rPr>
          <w:rFonts w:ascii="仿宋_GB2312" w:eastAsia="仿宋_GB2312" w:hAnsi="仿宋_GB2312" w:cs="仿宋_GB2312" w:hint="eastAsia"/>
        </w:rPr>
        <w:t>准备工作：</w:t>
      </w:r>
    </w:p>
    <w:p w:rsidR="00531E19" w:rsidRDefault="00531E19" w:rsidP="00CC2EFB">
      <w:pPr>
        <w:pStyle w:val="ListParagraph2"/>
        <w:numPr>
          <w:ilvl w:val="0"/>
          <w:numId w:val="14"/>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启动纯蒸汽设备，将压力调整至</w:t>
      </w:r>
      <w:r>
        <w:rPr>
          <w:rFonts w:ascii="仿宋_GB2312" w:eastAsia="仿宋_GB2312" w:hAnsi="仿宋_GB2312" w:cs="仿宋_GB2312"/>
        </w:rPr>
        <w:t>0.25~0.3MPa</w:t>
      </w:r>
      <w:r>
        <w:rPr>
          <w:rFonts w:ascii="仿宋_GB2312" w:eastAsia="仿宋_GB2312" w:hAnsi="仿宋_GB2312" w:cs="仿宋_GB2312" w:hint="eastAsia"/>
        </w:rPr>
        <w:t>。</w:t>
      </w:r>
    </w:p>
    <w:p w:rsidR="00531E19" w:rsidRDefault="00531E19" w:rsidP="00CC2EFB">
      <w:pPr>
        <w:pStyle w:val="ListParagraph2"/>
        <w:numPr>
          <w:ilvl w:val="0"/>
          <w:numId w:val="14"/>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打开蒸汽供给手动总阀，使</w:t>
      </w:r>
      <w:r>
        <w:rPr>
          <w:rFonts w:ascii="仿宋_GB2312" w:eastAsia="仿宋_GB2312" w:hAnsi="仿宋_GB2312" w:cs="仿宋_GB2312"/>
        </w:rPr>
        <w:t>PS</w:t>
      </w:r>
      <w:r>
        <w:rPr>
          <w:rFonts w:ascii="仿宋_GB2312" w:eastAsia="仿宋_GB2312" w:hAnsi="仿宋_GB2312" w:cs="仿宋_GB2312" w:hint="eastAsia"/>
        </w:rPr>
        <w:t>（蒸汽）供给管路内部的冷凝水残留排尽。</w:t>
      </w:r>
    </w:p>
    <w:p w:rsidR="00531E19" w:rsidRDefault="00531E19" w:rsidP="00CC2EFB">
      <w:pPr>
        <w:pStyle w:val="ListParagraph2"/>
        <w:numPr>
          <w:ilvl w:val="0"/>
          <w:numId w:val="14"/>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对于系统管路内部与夹套相关部件内部进行空气吹扫确认残留液体排尽。</w:t>
      </w:r>
    </w:p>
    <w:p w:rsidR="00531E19" w:rsidRDefault="00531E19" w:rsidP="00CC2EFB">
      <w:pPr>
        <w:tabs>
          <w:tab w:val="left" w:pos="567"/>
          <w:tab w:val="left" w:pos="1365"/>
        </w:tabs>
        <w:spacing w:line="440" w:lineRule="exact"/>
        <w:ind w:firstLineChars="200" w:firstLine="3168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升温灭菌：</w:t>
      </w:r>
    </w:p>
    <w:p w:rsidR="00531E19" w:rsidRDefault="00531E19" w:rsidP="00CC2EFB">
      <w:pPr>
        <w:pStyle w:val="ListParagraph2"/>
        <w:numPr>
          <w:ilvl w:val="0"/>
          <w:numId w:val="15"/>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启动</w:t>
      </w:r>
      <w:r>
        <w:rPr>
          <w:rFonts w:ascii="仿宋_GB2312" w:eastAsia="仿宋_GB2312" w:hAnsi="仿宋_GB2312" w:cs="仿宋_GB2312"/>
        </w:rPr>
        <w:t>SIP</w:t>
      </w:r>
      <w:r>
        <w:rPr>
          <w:rFonts w:ascii="仿宋_GB2312" w:eastAsia="仿宋_GB2312" w:hAnsi="仿宋_GB2312" w:cs="仿宋_GB2312" w:hint="eastAsia"/>
        </w:rPr>
        <w:t>工序，确认温度传感器通信良好；</w:t>
      </w:r>
    </w:p>
    <w:p w:rsidR="00531E19" w:rsidRDefault="00531E19" w:rsidP="00CC2EFB">
      <w:pPr>
        <w:pStyle w:val="ListParagraph2"/>
        <w:numPr>
          <w:ilvl w:val="0"/>
          <w:numId w:val="15"/>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当</w:t>
      </w:r>
      <w:r>
        <w:rPr>
          <w:rFonts w:ascii="仿宋_GB2312" w:eastAsia="仿宋_GB2312" w:hAnsi="仿宋_GB2312" w:cs="仿宋_GB2312"/>
        </w:rPr>
        <w:t>SIP</w:t>
      </w:r>
      <w:r>
        <w:rPr>
          <w:rFonts w:ascii="仿宋_GB2312" w:eastAsia="仿宋_GB2312" w:hAnsi="仿宋_GB2312" w:cs="仿宋_GB2312" w:hint="eastAsia"/>
        </w:rPr>
        <w:t>工序进入恒温灭菌阶段之后，确认温度传感器点处于</w:t>
      </w:r>
      <w:r>
        <w:rPr>
          <w:rFonts w:ascii="仿宋_GB2312" w:eastAsia="仿宋_GB2312" w:hAnsi="仿宋_GB2312" w:cs="仿宋_GB2312"/>
        </w:rPr>
        <w:t>121</w:t>
      </w:r>
      <w:r>
        <w:rPr>
          <w:rFonts w:ascii="仿宋_GB2312" w:eastAsia="仿宋_GB2312" w:hAnsi="仿宋_GB2312" w:cs="仿宋_GB2312" w:hint="eastAsia"/>
        </w:rPr>
        <w:t>℃以上；</w:t>
      </w:r>
    </w:p>
    <w:p w:rsidR="00531E19" w:rsidRDefault="00531E19" w:rsidP="00CC2EFB">
      <w:pPr>
        <w:pStyle w:val="ListParagraph2"/>
        <w:numPr>
          <w:ilvl w:val="0"/>
          <w:numId w:val="15"/>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每隔</w:t>
      </w:r>
      <w:r>
        <w:rPr>
          <w:rFonts w:ascii="仿宋_GB2312" w:eastAsia="仿宋_GB2312" w:hAnsi="仿宋_GB2312" w:cs="仿宋_GB2312"/>
        </w:rPr>
        <w:t>5</w:t>
      </w:r>
      <w:r>
        <w:rPr>
          <w:rFonts w:ascii="仿宋_GB2312" w:eastAsia="仿宋_GB2312" w:hAnsi="仿宋_GB2312" w:cs="仿宋_GB2312" w:hint="eastAsia"/>
        </w:rPr>
        <w:t>分钟对传感器温度进行一次记录；</w:t>
      </w:r>
    </w:p>
    <w:p w:rsidR="00531E19" w:rsidRDefault="00531E19" w:rsidP="00CC2EFB">
      <w:pPr>
        <w:pStyle w:val="ListParagraph2"/>
        <w:numPr>
          <w:ilvl w:val="0"/>
          <w:numId w:val="15"/>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工序恒温灭菌阶段结束后，将相关记录作为附件进行保留。</w:t>
      </w:r>
    </w:p>
    <w:p w:rsidR="00531E19" w:rsidRDefault="00531E19" w:rsidP="00CC2EFB">
      <w:pPr>
        <w:tabs>
          <w:tab w:val="left" w:pos="567"/>
          <w:tab w:val="left" w:pos="1365"/>
        </w:tabs>
        <w:spacing w:line="440" w:lineRule="exact"/>
        <w:ind w:firstLineChars="200" w:firstLine="31680"/>
        <w:rPr>
          <w:rFonts w:ascii="仿宋_GB2312" w:eastAsia="仿宋_GB2312" w:hAnsi="仿宋_GB2312"/>
        </w:rPr>
      </w:pPr>
      <w:r>
        <w:rPr>
          <w:rFonts w:ascii="仿宋_GB2312" w:eastAsia="仿宋_GB2312" w:hAnsi="仿宋_GB2312" w:cs="仿宋_GB2312" w:hint="eastAsia"/>
        </w:rPr>
        <w:t>冷却性能确认：</w:t>
      </w:r>
    </w:p>
    <w:p w:rsidR="00531E19" w:rsidRDefault="00531E19" w:rsidP="00CC2EFB">
      <w:pPr>
        <w:pStyle w:val="ListParagraph2"/>
        <w:numPr>
          <w:ilvl w:val="0"/>
          <w:numId w:val="16"/>
        </w:numPr>
        <w:tabs>
          <w:tab w:val="left" w:pos="567"/>
          <w:tab w:val="left" w:pos="851"/>
        </w:tabs>
        <w:spacing w:line="440" w:lineRule="exact"/>
        <w:ind w:left="0" w:firstLine="31680"/>
        <w:rPr>
          <w:rFonts w:ascii="仿宋_GB2312" w:eastAsia="仿宋_GB2312" w:hAnsi="仿宋_GB2312"/>
        </w:rPr>
      </w:pPr>
      <w:r>
        <w:rPr>
          <w:rFonts w:ascii="仿宋_GB2312" w:eastAsia="仿宋_GB2312" w:hAnsi="仿宋_GB2312" w:cs="仿宋_GB2312" w:hint="eastAsia"/>
        </w:rPr>
        <w:t>当</w:t>
      </w:r>
      <w:r>
        <w:rPr>
          <w:rFonts w:ascii="仿宋_GB2312" w:eastAsia="仿宋_GB2312" w:hAnsi="仿宋_GB2312" w:cs="仿宋_GB2312"/>
        </w:rPr>
        <w:t>SIP</w:t>
      </w:r>
      <w:r>
        <w:rPr>
          <w:rFonts w:ascii="仿宋_GB2312" w:eastAsia="仿宋_GB2312" w:hAnsi="仿宋_GB2312" w:cs="仿宋_GB2312" w:hint="eastAsia"/>
        </w:rPr>
        <w:t>工序进入干燥冷却阶段后，确认温度传感器温度数值；</w:t>
      </w:r>
    </w:p>
    <w:p w:rsidR="00531E19" w:rsidRDefault="00531E19" w:rsidP="00CC2EFB">
      <w:pPr>
        <w:pStyle w:val="ListParagraph2"/>
        <w:numPr>
          <w:ilvl w:val="0"/>
          <w:numId w:val="16"/>
        </w:numPr>
        <w:tabs>
          <w:tab w:val="left" w:pos="567"/>
          <w:tab w:val="left" w:pos="851"/>
        </w:tabs>
        <w:spacing w:line="440" w:lineRule="exact"/>
        <w:ind w:left="0" w:firstLine="31680"/>
        <w:rPr>
          <w:rFonts w:ascii="仿宋_GB2312" w:eastAsia="仿宋_GB2312" w:hAnsi="仿宋_GB2312"/>
        </w:rPr>
      </w:pPr>
      <w:r>
        <w:rPr>
          <w:rFonts w:ascii="仿宋_GB2312" w:eastAsia="仿宋_GB2312" w:hAnsi="仿宋_GB2312" w:cs="仿宋_GB2312" w:hint="eastAsia"/>
        </w:rPr>
        <w:t>确认吹扫用空气供给压力</w:t>
      </w:r>
      <w:r>
        <w:rPr>
          <w:rFonts w:ascii="仿宋_GB2312" w:eastAsia="仿宋_GB2312" w:hAnsi="仿宋_GB2312" w:cs="仿宋_GB2312"/>
        </w:rPr>
        <w:t>0.3MPa</w:t>
      </w:r>
      <w:r>
        <w:rPr>
          <w:rFonts w:ascii="仿宋_GB2312" w:eastAsia="仿宋_GB2312" w:hAnsi="仿宋_GB2312" w:cs="仿宋_GB2312" w:hint="eastAsia"/>
        </w:rPr>
        <w:t>左右；</w:t>
      </w:r>
    </w:p>
    <w:p w:rsidR="00531E19" w:rsidRDefault="00531E19" w:rsidP="00CC2EFB">
      <w:pPr>
        <w:pStyle w:val="ListParagraph2"/>
        <w:numPr>
          <w:ilvl w:val="0"/>
          <w:numId w:val="16"/>
        </w:numPr>
        <w:tabs>
          <w:tab w:val="left" w:pos="567"/>
          <w:tab w:val="left" w:pos="851"/>
        </w:tabs>
        <w:spacing w:line="440" w:lineRule="exact"/>
        <w:ind w:left="0" w:firstLine="31680"/>
        <w:rPr>
          <w:rFonts w:ascii="仿宋_GB2312" w:eastAsia="仿宋_GB2312" w:hAnsi="仿宋_GB2312"/>
        </w:rPr>
      </w:pPr>
      <w:r>
        <w:rPr>
          <w:rFonts w:ascii="仿宋_GB2312" w:eastAsia="仿宋_GB2312" w:hAnsi="仿宋_GB2312" w:cs="仿宋_GB2312" w:hint="eastAsia"/>
        </w:rPr>
        <w:t>每隔</w:t>
      </w:r>
      <w:r>
        <w:rPr>
          <w:rFonts w:ascii="仿宋_GB2312" w:eastAsia="仿宋_GB2312" w:hAnsi="仿宋_GB2312" w:cs="仿宋_GB2312"/>
        </w:rPr>
        <w:t>5</w:t>
      </w:r>
      <w:r>
        <w:rPr>
          <w:rFonts w:ascii="仿宋_GB2312" w:eastAsia="仿宋_GB2312" w:hAnsi="仿宋_GB2312" w:cs="仿宋_GB2312" w:hint="eastAsia"/>
        </w:rPr>
        <w:t>分钟对各个温度传感器数值进行一次记录；</w:t>
      </w:r>
    </w:p>
    <w:p w:rsidR="00531E19" w:rsidRDefault="00531E19">
      <w:pPr>
        <w:tabs>
          <w:tab w:val="left" w:pos="540"/>
          <w:tab w:val="left" w:pos="851"/>
          <w:tab w:val="left" w:pos="1134"/>
        </w:tabs>
        <w:spacing w:line="440" w:lineRule="exact"/>
        <w:ind w:left="567"/>
        <w:jc w:val="both"/>
        <w:rPr>
          <w:rFonts w:ascii="仿宋_GB2312" w:eastAsia="仿宋_GB2312" w:hAnsi="仿宋_GB2312"/>
          <w:u w:val="single"/>
        </w:rPr>
      </w:pPr>
      <w:r>
        <w:rPr>
          <w:rFonts w:ascii="仿宋_GB2312" w:eastAsia="仿宋_GB2312" w:hAnsi="仿宋_GB2312" w:cs="仿宋_GB2312" w:hint="eastAsia"/>
          <w:u w:val="single"/>
        </w:rPr>
        <w:t>可接受标准</w:t>
      </w:r>
    </w:p>
    <w:p w:rsidR="00531E19" w:rsidRDefault="00531E19" w:rsidP="00CC2EFB">
      <w:pPr>
        <w:pStyle w:val="ListParagraph2"/>
        <w:numPr>
          <w:ilvl w:val="0"/>
          <w:numId w:val="17"/>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系统的各单元功能运转正常。</w:t>
      </w:r>
    </w:p>
    <w:p w:rsidR="00531E19" w:rsidRDefault="00531E19" w:rsidP="00CC2EFB">
      <w:pPr>
        <w:pStyle w:val="ListParagraph2"/>
        <w:numPr>
          <w:ilvl w:val="0"/>
          <w:numId w:val="17"/>
        </w:numPr>
        <w:tabs>
          <w:tab w:val="left" w:pos="567"/>
        </w:tabs>
        <w:spacing w:line="440" w:lineRule="exact"/>
        <w:ind w:left="0" w:firstLine="31680"/>
        <w:rPr>
          <w:rFonts w:ascii="仿宋_GB2312" w:eastAsia="仿宋_GB2312" w:hAnsi="仿宋_GB2312"/>
        </w:rPr>
      </w:pPr>
      <w:r>
        <w:rPr>
          <w:rFonts w:ascii="仿宋_GB2312" w:eastAsia="仿宋_GB2312" w:hAnsi="仿宋_GB2312" w:cs="仿宋_GB2312" w:hint="eastAsia"/>
        </w:rPr>
        <w:t>在线灭菌灭菌阶段所需保持时间</w:t>
      </w:r>
      <w:r>
        <w:rPr>
          <w:rFonts w:ascii="仿宋_GB2312" w:eastAsia="仿宋_GB2312" w:hAnsi="仿宋_GB2312" w:cs="仿宋_GB2312"/>
        </w:rPr>
        <w:t>30 min</w:t>
      </w:r>
      <w:r>
        <w:rPr>
          <w:rFonts w:ascii="仿宋_GB2312" w:eastAsia="仿宋_GB2312" w:hAnsi="仿宋_GB2312" w:cs="仿宋_GB2312" w:hint="eastAsia"/>
        </w:rPr>
        <w:t>内，灭菌对象部位温度始终处于</w:t>
      </w:r>
      <w:r>
        <w:rPr>
          <w:rFonts w:ascii="仿宋_GB2312" w:eastAsia="仿宋_GB2312" w:hAnsi="仿宋_GB2312" w:cs="仿宋_GB2312"/>
        </w:rPr>
        <w:t>121</w:t>
      </w:r>
      <w:r>
        <w:rPr>
          <w:rFonts w:ascii="仿宋_GB2312" w:eastAsia="仿宋_GB2312" w:hAnsi="仿宋_GB2312" w:cs="仿宋_GB2312" w:hint="eastAsia"/>
        </w:rPr>
        <w:t>℃以上。</w:t>
      </w:r>
    </w:p>
    <w:p w:rsidR="00531E19" w:rsidRDefault="00531E19">
      <w:pPr>
        <w:numPr>
          <w:ilvl w:val="0"/>
          <w:numId w:val="10"/>
        </w:numPr>
        <w:tabs>
          <w:tab w:val="left" w:pos="540"/>
          <w:tab w:val="left" w:pos="851"/>
          <w:tab w:val="left" w:pos="1134"/>
        </w:tabs>
        <w:spacing w:line="440" w:lineRule="exact"/>
        <w:ind w:left="1135" w:hanging="568"/>
        <w:jc w:val="both"/>
        <w:rPr>
          <w:rFonts w:ascii="仿宋_GB2312" w:eastAsia="仿宋_GB2312" w:hAnsi="仿宋_GB2312"/>
          <w:u w:val="single"/>
        </w:rPr>
      </w:pPr>
      <w:r>
        <w:rPr>
          <w:rFonts w:ascii="仿宋_GB2312" w:eastAsia="仿宋_GB2312" w:hAnsi="仿宋_GB2312" w:cs="仿宋_GB2312" w:hint="eastAsia"/>
          <w:u w:val="single"/>
        </w:rPr>
        <w:t>测试报告</w:t>
      </w:r>
    </w:p>
    <w:p w:rsidR="00531E19" w:rsidRDefault="00531E19" w:rsidP="00CC2EFB">
      <w:pPr>
        <w:tabs>
          <w:tab w:val="left" w:pos="851"/>
        </w:tabs>
        <w:snapToGrid w:val="0"/>
        <w:spacing w:line="440" w:lineRule="exact"/>
        <w:ind w:firstLineChars="200" w:firstLine="31680"/>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测结果填写在测试报告</w:t>
      </w:r>
      <w:r>
        <w:rPr>
          <w:rFonts w:ascii="仿宋_GB2312" w:eastAsia="仿宋_GB2312" w:hAnsi="仿宋_GB2312" w:cs="仿宋_GB2312"/>
        </w:rPr>
        <w:t>9</w:t>
      </w:r>
      <w:r>
        <w:rPr>
          <w:rFonts w:ascii="仿宋_GB2312" w:eastAsia="仿宋_GB2312" w:hAnsi="仿宋_GB2312" w:cs="仿宋_GB2312" w:hint="eastAsia"/>
        </w:rPr>
        <w:t>《</w:t>
      </w:r>
      <w:r>
        <w:rPr>
          <w:rFonts w:ascii="仿宋_GB2312" w:eastAsia="仿宋_GB2312" w:hAnsi="仿宋_GB2312" w:cs="仿宋_GB2312"/>
        </w:rPr>
        <w:t>SIP</w:t>
      </w:r>
      <w:r>
        <w:rPr>
          <w:rFonts w:ascii="仿宋_GB2312" w:eastAsia="仿宋_GB2312" w:hAnsi="仿宋_GB2312" w:cs="仿宋_GB2312" w:hint="eastAsia"/>
        </w:rPr>
        <w:t>测试确认》表内。</w:t>
      </w:r>
    </w:p>
    <w:p w:rsidR="00531E19" w:rsidRDefault="00531E19">
      <w:pPr>
        <w:adjustRightInd/>
        <w:spacing w:line="440" w:lineRule="exact"/>
        <w:outlineLvl w:val="0"/>
        <w:rPr>
          <w:rFonts w:ascii="仿宋_GB2312" w:eastAsia="仿宋_GB2312" w:hAnsi="仿宋_GB2312"/>
          <w:b/>
          <w:bCs/>
        </w:rPr>
      </w:pPr>
      <w:bookmarkStart w:id="216" w:name="_Toc12874"/>
      <w:bookmarkEnd w:id="193"/>
      <w:bookmarkEnd w:id="203"/>
      <w:bookmarkEnd w:id="204"/>
      <w:bookmarkEnd w:id="205"/>
      <w:bookmarkEnd w:id="206"/>
      <w:bookmarkEnd w:id="207"/>
      <w:bookmarkEnd w:id="208"/>
      <w:bookmarkEnd w:id="209"/>
      <w:r>
        <w:rPr>
          <w:rFonts w:ascii="仿宋_GB2312" w:eastAsia="仿宋_GB2312" w:hAnsi="仿宋_GB2312" w:cs="仿宋_GB2312"/>
          <w:b/>
          <w:bCs/>
        </w:rPr>
        <w:t>12</w:t>
      </w:r>
      <w:r>
        <w:rPr>
          <w:rFonts w:ascii="仿宋_GB2312" w:eastAsia="仿宋_GB2312" w:hAnsi="仿宋_GB2312" w:cs="仿宋_GB2312" w:hint="eastAsia"/>
          <w:b/>
          <w:bCs/>
        </w:rPr>
        <w:t>、偏差处理</w:t>
      </w:r>
      <w:bookmarkEnd w:id="216"/>
    </w:p>
    <w:p w:rsidR="00531E19" w:rsidRDefault="00531E19">
      <w:pPr>
        <w:adjustRightInd/>
        <w:spacing w:line="440" w:lineRule="exact"/>
        <w:rPr>
          <w:rFonts w:ascii="仿宋_GB2312" w:eastAsia="仿宋_GB2312" w:hAnsi="仿宋_GB2312"/>
        </w:rPr>
      </w:pPr>
      <w:bookmarkStart w:id="217" w:name="_Toc318463556"/>
      <w:r>
        <w:rPr>
          <w:rFonts w:ascii="仿宋_GB2312" w:eastAsia="仿宋_GB2312" w:hAnsi="仿宋_GB2312" w:cs="仿宋_GB2312"/>
        </w:rPr>
        <w:t xml:space="preserve">    </w:t>
      </w:r>
      <w:r>
        <w:rPr>
          <w:rFonts w:ascii="仿宋_GB2312" w:eastAsia="仿宋_GB2312" w:hAnsi="仿宋_GB2312" w:cs="仿宋_GB2312" w:hint="eastAsia"/>
        </w:rPr>
        <w:t>如运行确认执行过程中出现任何偏差之处，需按照《偏差处理标准管理规程》，文件编号：</w:t>
      </w: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/022</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处理。对设计确认中出现每个偏差都要给予一个唯一的编号并记录在偏差报告里。在偏差清单（测试报告</w:t>
      </w:r>
      <w:r>
        <w:rPr>
          <w:rFonts w:ascii="仿宋_GB2312" w:eastAsia="仿宋_GB2312" w:hAnsi="仿宋_GB2312" w:cs="仿宋_GB2312"/>
        </w:rPr>
        <w:t>10</w:t>
      </w:r>
      <w:r>
        <w:rPr>
          <w:rFonts w:ascii="仿宋_GB2312" w:eastAsia="仿宋_GB2312" w:hAnsi="仿宋_GB2312" w:cs="仿宋_GB2312" w:hint="eastAsia"/>
        </w:rPr>
        <w:t>）中汇总所有的偏差，并注明解决日期。</w:t>
      </w:r>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如有需要可复印偏差报告。</w:t>
      </w:r>
    </w:p>
    <w:p w:rsidR="00531E19" w:rsidRDefault="00531E19">
      <w:pPr>
        <w:adjustRightInd/>
        <w:spacing w:line="440" w:lineRule="exact"/>
        <w:outlineLvl w:val="0"/>
        <w:rPr>
          <w:rFonts w:ascii="仿宋_GB2312" w:eastAsia="仿宋_GB2312" w:hAnsi="仿宋_GB2312"/>
          <w:b/>
          <w:bCs/>
        </w:rPr>
      </w:pPr>
      <w:bookmarkStart w:id="218" w:name="_Toc30065"/>
      <w:bookmarkStart w:id="219" w:name="_Toc1741"/>
      <w:bookmarkStart w:id="220" w:name="_Toc354241219"/>
      <w:bookmarkStart w:id="221" w:name="_Toc3141"/>
      <w:bookmarkStart w:id="222" w:name="_Toc26616"/>
      <w:r>
        <w:rPr>
          <w:rFonts w:ascii="仿宋_GB2312" w:eastAsia="仿宋_GB2312" w:hAnsi="仿宋_GB2312" w:cs="仿宋_GB2312"/>
          <w:b/>
          <w:bCs/>
        </w:rPr>
        <w:t>13</w:t>
      </w:r>
      <w:r>
        <w:rPr>
          <w:rFonts w:ascii="仿宋_GB2312" w:eastAsia="仿宋_GB2312" w:hAnsi="仿宋_GB2312" w:cs="仿宋_GB2312" w:hint="eastAsia"/>
          <w:b/>
          <w:bCs/>
        </w:rPr>
        <w:t>、变更处理</w:t>
      </w:r>
      <w:bookmarkEnd w:id="217"/>
      <w:bookmarkEnd w:id="218"/>
      <w:bookmarkEnd w:id="219"/>
      <w:bookmarkEnd w:id="220"/>
      <w:bookmarkEnd w:id="221"/>
      <w:bookmarkEnd w:id="222"/>
    </w:p>
    <w:p w:rsidR="00531E19" w:rsidRDefault="00531E19">
      <w:pPr>
        <w:adjustRightInd/>
        <w:spacing w:line="440" w:lineRule="exact"/>
        <w:rPr>
          <w:rFonts w:ascii="仿宋_GB2312" w:eastAsia="仿宋_GB2312" w:hAnsi="仿宋_GB2312"/>
        </w:rPr>
      </w:pPr>
      <w:bookmarkStart w:id="223" w:name="_Toc285279973"/>
      <w:bookmarkStart w:id="224" w:name="_Toc303148899"/>
      <w:bookmarkStart w:id="225" w:name="_Toc312161317"/>
      <w:bookmarkStart w:id="226" w:name="_Toc318463557"/>
      <w:r>
        <w:rPr>
          <w:rFonts w:ascii="仿宋_GB2312" w:eastAsia="仿宋_GB2312" w:hAnsi="仿宋_GB2312" w:cs="仿宋_GB2312"/>
        </w:rPr>
        <w:t xml:space="preserve">    </w:t>
      </w:r>
      <w:r>
        <w:rPr>
          <w:rFonts w:ascii="仿宋_GB2312" w:eastAsia="仿宋_GB2312" w:hAnsi="仿宋_GB2312" w:cs="仿宋_GB2312" w:hint="eastAsia"/>
        </w:rPr>
        <w:t>如运行确认中存在变更，需按照《变更控制标准管理规程》文件，</w:t>
      </w:r>
      <w:r>
        <w:rPr>
          <w:rFonts w:ascii="仿宋_GB2312" w:eastAsia="仿宋_GB2312" w:hAnsi="仿宋_GB2312" w:cs="仿宋_GB2312"/>
        </w:rPr>
        <w:t>(</w:t>
      </w:r>
      <w:r>
        <w:rPr>
          <w:rFonts w:ascii="仿宋_GB2312" w:eastAsia="仿宋_GB2312" w:hAnsi="仿宋_GB2312" w:cs="仿宋_GB2312" w:hint="eastAsia"/>
        </w:rPr>
        <w:t>文件编号：</w:t>
      </w:r>
      <w:r>
        <w:rPr>
          <w:rFonts w:ascii="仿宋_GB2312" w:eastAsia="仿宋_GB2312" w:hAnsi="仿宋_GB2312" w:cs="仿宋_GB2312"/>
        </w:rPr>
        <w:t>SMP/A0/QA</w:t>
      </w:r>
      <w:r>
        <w:rPr>
          <w:rFonts w:ascii="仿宋_GB2312" w:eastAsia="仿宋_GB2312" w:hAnsi="仿宋_GB2312" w:cs="仿宋_GB2312"/>
          <w:vertAlign w:val="subscript"/>
        </w:rPr>
        <w:t>00</w:t>
      </w:r>
      <w:r>
        <w:rPr>
          <w:rFonts w:ascii="仿宋_GB2312" w:eastAsia="仿宋_GB2312" w:hAnsi="仿宋_GB2312" w:cs="仿宋_GB2312"/>
        </w:rPr>
        <w:t>/023</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进行控制并提交报告，变更控制表将被收集。</w:t>
      </w:r>
    </w:p>
    <w:p w:rsidR="00531E19" w:rsidRDefault="00531E19">
      <w:pPr>
        <w:adjustRightInd/>
        <w:spacing w:line="440" w:lineRule="exact"/>
        <w:outlineLvl w:val="0"/>
        <w:rPr>
          <w:rFonts w:ascii="仿宋_GB2312" w:eastAsia="仿宋_GB2312" w:hAnsi="仿宋_GB2312"/>
          <w:b/>
          <w:bCs/>
        </w:rPr>
      </w:pPr>
      <w:bookmarkStart w:id="227" w:name="_Toc354241220"/>
      <w:bookmarkStart w:id="228" w:name="_Toc5113"/>
      <w:bookmarkStart w:id="229" w:name="_Toc14930"/>
      <w:bookmarkStart w:id="230" w:name="_Toc26380"/>
      <w:bookmarkStart w:id="231" w:name="_Toc12929"/>
      <w:r>
        <w:rPr>
          <w:rFonts w:ascii="仿宋_GB2312" w:eastAsia="仿宋_GB2312" w:hAnsi="仿宋_GB2312" w:cs="仿宋_GB2312"/>
          <w:b/>
          <w:bCs/>
        </w:rPr>
        <w:t>14</w:t>
      </w:r>
      <w:r>
        <w:rPr>
          <w:rFonts w:ascii="仿宋_GB2312" w:eastAsia="仿宋_GB2312" w:hAnsi="仿宋_GB2312" w:cs="仿宋_GB2312" w:hint="eastAsia"/>
          <w:b/>
          <w:bCs/>
        </w:rPr>
        <w:t>、运行确认总结</w:t>
      </w:r>
      <w:bookmarkEnd w:id="223"/>
      <w:bookmarkEnd w:id="224"/>
      <w:bookmarkEnd w:id="225"/>
      <w:bookmarkEnd w:id="226"/>
      <w:bookmarkEnd w:id="227"/>
      <w:bookmarkEnd w:id="228"/>
      <w:bookmarkEnd w:id="229"/>
      <w:bookmarkEnd w:id="230"/>
      <w:bookmarkEnd w:id="231"/>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rPr>
        <w:t>14.1</w:t>
      </w:r>
      <w:r>
        <w:rPr>
          <w:rFonts w:ascii="仿宋_GB2312" w:eastAsia="仿宋_GB2312" w:hAnsi="仿宋_GB2312" w:cs="仿宋_GB2312" w:hint="eastAsia"/>
        </w:rPr>
        <w:t>执行本方案并完成了纠正措施之后，将生成一份最终报告。将编写对所获得结果的总结，并根据这些结果得出结论。并由负责验证的审核人及批准人做出正式的接受</w:t>
      </w:r>
      <w:r>
        <w:rPr>
          <w:rFonts w:ascii="仿宋_GB2312" w:eastAsia="仿宋_GB2312" w:hAnsi="仿宋_GB2312" w:cs="仿宋_GB2312"/>
        </w:rPr>
        <w:t>/</w:t>
      </w:r>
      <w:r>
        <w:rPr>
          <w:rFonts w:ascii="仿宋_GB2312" w:eastAsia="仿宋_GB2312" w:hAnsi="仿宋_GB2312" w:cs="仿宋_GB2312" w:hint="eastAsia"/>
        </w:rPr>
        <w:t>拒绝验证结果的决定。</w:t>
      </w:r>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rPr>
        <w:t>14.2 OQ</w:t>
      </w:r>
      <w:r>
        <w:rPr>
          <w:rFonts w:ascii="仿宋_GB2312" w:eastAsia="仿宋_GB2312" w:hAnsi="仿宋_GB2312" w:cs="仿宋_GB2312" w:hint="eastAsia"/>
        </w:rPr>
        <w:t>报告将包括签批页、测试结果分析、偏差变更处理、验证结论和建议、附件清单、测试记录组成。</w:t>
      </w:r>
    </w:p>
    <w:p w:rsidR="00531E19" w:rsidRDefault="00531E19">
      <w:pPr>
        <w:adjustRightInd/>
        <w:spacing w:line="440" w:lineRule="exact"/>
        <w:outlineLvl w:val="0"/>
        <w:rPr>
          <w:rFonts w:ascii="仿宋_GB2312" w:eastAsia="仿宋_GB2312" w:hAnsi="仿宋_GB2312"/>
          <w:b/>
          <w:bCs/>
        </w:rPr>
      </w:pPr>
      <w:bookmarkStart w:id="232" w:name="_Toc354241221"/>
      <w:bookmarkStart w:id="233" w:name="_Toc8267"/>
      <w:bookmarkStart w:id="234" w:name="_Toc3628"/>
      <w:bookmarkStart w:id="235" w:name="_Toc2393"/>
      <w:bookmarkStart w:id="236" w:name="_Toc354239645"/>
      <w:bookmarkStart w:id="237" w:name="_Toc23262"/>
      <w:r>
        <w:rPr>
          <w:rFonts w:ascii="仿宋_GB2312" w:eastAsia="仿宋_GB2312" w:hAnsi="仿宋_GB2312" w:cs="仿宋_GB2312"/>
          <w:b/>
          <w:bCs/>
        </w:rPr>
        <w:t>15</w:t>
      </w:r>
      <w:r>
        <w:rPr>
          <w:rFonts w:ascii="仿宋_GB2312" w:eastAsia="仿宋_GB2312" w:hAnsi="仿宋_GB2312" w:cs="仿宋_GB2312" w:hint="eastAsia"/>
          <w:b/>
          <w:bCs/>
        </w:rPr>
        <w:t>、附件清单</w:t>
      </w:r>
      <w:bookmarkEnd w:id="232"/>
      <w:bookmarkEnd w:id="233"/>
      <w:bookmarkEnd w:id="234"/>
      <w:bookmarkEnd w:id="235"/>
      <w:bookmarkEnd w:id="236"/>
      <w:bookmarkEnd w:id="237"/>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hint="eastAsia"/>
        </w:rPr>
        <w:t>在附件清单中记录所有附在本方案中的文件，注明页数和相关的测试报告。</w:t>
      </w:r>
    </w:p>
    <w:p w:rsidR="00531E19" w:rsidRDefault="00531E19">
      <w:pPr>
        <w:adjustRightInd/>
        <w:spacing w:line="440" w:lineRule="exact"/>
        <w:outlineLvl w:val="0"/>
        <w:rPr>
          <w:rFonts w:ascii="仿宋_GB2312" w:eastAsia="仿宋_GB2312" w:hAnsi="仿宋_GB2312"/>
          <w:b/>
          <w:bCs/>
        </w:rPr>
      </w:pPr>
      <w:bookmarkStart w:id="238" w:name="_Toc335040979"/>
      <w:bookmarkStart w:id="239" w:name="_Toc651"/>
      <w:bookmarkStart w:id="240" w:name="_Toc335049766"/>
      <w:bookmarkStart w:id="241" w:name="_Toc354235511"/>
      <w:bookmarkStart w:id="242" w:name="_Toc24622"/>
      <w:bookmarkStart w:id="243" w:name="_Toc354248627"/>
      <w:bookmarkStart w:id="244" w:name="_Toc354255224"/>
      <w:bookmarkStart w:id="245" w:name="_Toc21470"/>
      <w:bookmarkStart w:id="246" w:name="_Toc334628570"/>
      <w:bookmarkStart w:id="247" w:name="_Toc334629677"/>
      <w:bookmarkStart w:id="248" w:name="_Toc10705"/>
      <w:r>
        <w:rPr>
          <w:rFonts w:ascii="仿宋_GB2312" w:eastAsia="仿宋_GB2312" w:hAnsi="仿宋_GB2312" w:cs="仿宋_GB2312"/>
          <w:b/>
          <w:bCs/>
        </w:rPr>
        <w:t>16</w:t>
      </w:r>
      <w:r>
        <w:rPr>
          <w:rFonts w:ascii="仿宋_GB2312" w:eastAsia="仿宋_GB2312" w:hAnsi="仿宋_GB2312" w:cs="仿宋_GB2312" w:hint="eastAsia"/>
          <w:b/>
          <w:bCs/>
        </w:rPr>
        <w:t>、支持性附录清单</w:t>
      </w:r>
      <w:bookmarkEnd w:id="238"/>
      <w:bookmarkEnd w:id="239"/>
      <w:bookmarkEnd w:id="240"/>
      <w:bookmarkEnd w:id="241"/>
      <w:bookmarkEnd w:id="242"/>
      <w:bookmarkEnd w:id="243"/>
      <w:bookmarkEnd w:id="244"/>
      <w:bookmarkEnd w:id="245"/>
      <w:bookmarkEnd w:id="246"/>
      <w:bookmarkEnd w:id="247"/>
      <w:bookmarkEnd w:id="248"/>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rPr>
        <w:t>16</w:t>
      </w: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在支持性附录清单中记录所有对测试报告数据进行支持的各类文件，如：培训记录、校准证书、各种图表等文件。应注明附录编号、名称和页数。</w:t>
      </w:r>
    </w:p>
    <w:p w:rsidR="00531E19" w:rsidRDefault="00531E19">
      <w:pPr>
        <w:adjustRightInd/>
        <w:spacing w:line="440" w:lineRule="exact"/>
        <w:rPr>
          <w:rFonts w:ascii="仿宋_GB2312" w:eastAsia="仿宋_GB2312" w:hAnsi="仿宋_GB2312"/>
        </w:rPr>
      </w:pPr>
      <w:r>
        <w:rPr>
          <w:rFonts w:ascii="仿宋_GB2312" w:eastAsia="仿宋_GB2312" w:hAnsi="仿宋_GB2312" w:cs="仿宋_GB2312"/>
        </w:rPr>
        <w:t>16</w:t>
      </w: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附录编号可遵循附录所属附件号码，即所属附件</w:t>
      </w:r>
      <w:r>
        <w:rPr>
          <w:rFonts w:ascii="仿宋_GB2312" w:eastAsia="仿宋_GB2312" w:hAnsi="仿宋_GB2312" w:cs="仿宋_GB2312"/>
        </w:rPr>
        <w:t>1</w:t>
      </w:r>
      <w:r>
        <w:rPr>
          <w:rFonts w:ascii="仿宋_GB2312" w:eastAsia="仿宋_GB2312" w:hAnsi="仿宋_GB2312" w:cs="仿宋_GB2312" w:hint="eastAsia"/>
        </w:rPr>
        <w:t>的附录即为附录</w:t>
      </w:r>
      <w:r>
        <w:rPr>
          <w:rFonts w:ascii="仿宋_GB2312" w:eastAsia="仿宋_GB2312" w:hAnsi="仿宋_GB2312" w:cs="仿宋_GB2312"/>
        </w:rPr>
        <w:t>1</w:t>
      </w:r>
      <w:r>
        <w:rPr>
          <w:rFonts w:ascii="仿宋_GB2312" w:eastAsia="仿宋_GB2312" w:hAnsi="仿宋_GB2312" w:cs="仿宋_GB2312" w:hint="eastAsia"/>
        </w:rPr>
        <w:t>。如附件中仅有一个附录，则以附录所属附件编号表示，例如：附录</w:t>
      </w:r>
      <w:r>
        <w:rPr>
          <w:rFonts w:ascii="仿宋_GB2312" w:eastAsia="仿宋_GB2312" w:hAnsi="仿宋_GB2312" w:cs="仿宋_GB2312"/>
        </w:rPr>
        <w:t>1</w:t>
      </w:r>
      <w:r>
        <w:rPr>
          <w:rFonts w:ascii="仿宋_GB2312" w:eastAsia="仿宋_GB2312" w:hAnsi="仿宋_GB2312" w:cs="仿宋_GB2312" w:hint="eastAsia"/>
        </w:rPr>
        <w:t>，附录</w:t>
      </w:r>
      <w:r>
        <w:rPr>
          <w:rFonts w:ascii="仿宋_GB2312" w:eastAsia="仿宋_GB2312" w:hAnsi="仿宋_GB2312" w:cs="仿宋_GB2312"/>
        </w:rPr>
        <w:t>4</w:t>
      </w:r>
      <w:r>
        <w:rPr>
          <w:rFonts w:ascii="仿宋_GB2312" w:eastAsia="仿宋_GB2312" w:hAnsi="仿宋_GB2312" w:cs="仿宋_GB2312" w:hint="eastAsia"/>
        </w:rPr>
        <w:t>。如一个附件中包含多个附录，可按顺序进行编号，例如：附录</w:t>
      </w:r>
      <w:r>
        <w:rPr>
          <w:rFonts w:ascii="仿宋_GB2312" w:eastAsia="仿宋_GB2312" w:hAnsi="仿宋_GB2312" w:cs="仿宋_GB2312"/>
        </w:rPr>
        <w:t>1-1</w:t>
      </w:r>
      <w:r>
        <w:rPr>
          <w:rFonts w:ascii="仿宋_GB2312" w:eastAsia="仿宋_GB2312" w:hAnsi="仿宋_GB2312" w:cs="仿宋_GB2312" w:hint="eastAsia"/>
        </w:rPr>
        <w:t>，附录</w:t>
      </w:r>
      <w:r>
        <w:rPr>
          <w:rFonts w:ascii="仿宋_GB2312" w:eastAsia="仿宋_GB2312" w:hAnsi="仿宋_GB2312" w:cs="仿宋_GB2312"/>
        </w:rPr>
        <w:t>1-2</w:t>
      </w:r>
      <w:r>
        <w:rPr>
          <w:rFonts w:ascii="仿宋_GB2312" w:eastAsia="仿宋_GB2312" w:hAnsi="仿宋_GB2312" w:cs="仿宋_GB2312" w:hint="eastAsia"/>
        </w:rPr>
        <w:t>。名称为此附录的名称。页数为此项附录所包含所有页数。</w:t>
      </w:r>
    </w:p>
    <w:p w:rsidR="00531E19" w:rsidRDefault="00531E19">
      <w:pPr>
        <w:adjustRightInd/>
        <w:spacing w:line="440" w:lineRule="exact"/>
        <w:outlineLvl w:val="0"/>
        <w:rPr>
          <w:rFonts w:ascii="仿宋_GB2312" w:eastAsia="仿宋_GB2312" w:hAnsi="仿宋_GB2312"/>
          <w:b/>
          <w:bCs/>
        </w:rPr>
      </w:pPr>
      <w:bookmarkStart w:id="249" w:name="_Toc354255225"/>
      <w:bookmarkStart w:id="250" w:name="_Toc24998"/>
      <w:bookmarkStart w:id="251" w:name="_Toc18751"/>
      <w:bookmarkStart w:id="252" w:name="_Toc354235512"/>
      <w:bookmarkStart w:id="253" w:name="_Toc354248628"/>
      <w:bookmarkStart w:id="254" w:name="_Toc22939"/>
      <w:bookmarkStart w:id="255" w:name="_Toc1288"/>
      <w:r>
        <w:rPr>
          <w:rFonts w:ascii="仿宋_GB2312" w:eastAsia="仿宋_GB2312" w:hAnsi="仿宋_GB2312" w:cs="仿宋_GB2312"/>
          <w:b/>
          <w:bCs/>
        </w:rPr>
        <w:t>17</w:t>
      </w:r>
      <w:r>
        <w:rPr>
          <w:rFonts w:ascii="仿宋_GB2312" w:eastAsia="仿宋_GB2312" w:hAnsi="仿宋_GB2312" w:cs="仿宋_GB2312" w:hint="eastAsia"/>
          <w:b/>
          <w:bCs/>
        </w:rPr>
        <w:t>、测试报告</w:t>
      </w:r>
      <w:bookmarkEnd w:id="249"/>
      <w:bookmarkEnd w:id="250"/>
      <w:bookmarkEnd w:id="251"/>
      <w:bookmarkEnd w:id="252"/>
      <w:bookmarkEnd w:id="253"/>
      <w:bookmarkEnd w:id="254"/>
      <w:bookmarkEnd w:id="255"/>
    </w:p>
    <w:p w:rsidR="00531E19" w:rsidRDefault="00531E19">
      <w:pPr>
        <w:widowControl/>
        <w:adjustRightInd/>
        <w:spacing w:line="440" w:lineRule="exact"/>
        <w:rPr>
          <w:rFonts w:ascii="仿宋_GB2312" w:eastAsia="仿宋_GB2312" w:hAnsi="仿宋_GB2312" w:cs="仿宋_GB2312"/>
        </w:rPr>
        <w:sectPr w:rsidR="00531E19">
          <w:headerReference w:type="default" r:id="rId7"/>
          <w:pgSz w:w="11850" w:h="16783"/>
          <w:pgMar w:top="1701" w:right="1417" w:bottom="1134" w:left="1701" w:header="851" w:footer="992" w:gutter="0"/>
          <w:cols w:space="720"/>
          <w:docGrid w:linePitch="326"/>
        </w:sectPr>
      </w:pPr>
      <w:r>
        <w:rPr>
          <w:rFonts w:ascii="仿宋_GB2312" w:eastAsia="仿宋_GB2312" w:hAnsi="仿宋_GB2312" w:cs="仿宋_GB2312" w:hint="eastAsia"/>
        </w:rPr>
        <w:t>按照本方案中的测试项目设置，测试报告为</w:t>
      </w:r>
      <w:r>
        <w:rPr>
          <w:rFonts w:ascii="仿宋_GB2312" w:eastAsia="仿宋_GB2312" w:hAnsi="仿宋_GB2312" w:cs="仿宋_GB2312"/>
        </w:rPr>
        <w:t xml:space="preserve">: </w:t>
      </w:r>
    </w:p>
    <w:p w:rsidR="00531E19" w:rsidRDefault="00531E19">
      <w:pPr>
        <w:adjustRightInd/>
        <w:spacing w:line="440" w:lineRule="exact"/>
        <w:jc w:val="center"/>
        <w:rPr>
          <w:rFonts w:ascii="仿宋_GB2312" w:eastAsia="仿宋_GB2312" w:hAnsi="仿宋_GB2312" w:cs="仿宋_GB2312"/>
          <w:b/>
          <w:bCs/>
          <w:color w:val="000000"/>
          <w:kern w:val="2"/>
        </w:rPr>
      </w:pPr>
      <w:bookmarkStart w:id="256" w:name="_Toc327134303"/>
      <w:r>
        <w:rPr>
          <w:rFonts w:ascii="仿宋_GB2312" w:eastAsia="仿宋_GB2312" w:hAnsi="仿宋_GB2312" w:cs="仿宋_GB2312"/>
          <w:b/>
          <w:bCs/>
          <w:color w:val="000000"/>
          <w:kern w:val="2"/>
        </w:rPr>
        <w:t xml:space="preserve">    </w:t>
      </w: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1</w:t>
      </w:r>
      <w:bookmarkEnd w:id="256"/>
    </w:p>
    <w:p w:rsidR="00531E19" w:rsidRDefault="00531E19">
      <w:pPr>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b/>
          <w:bCs/>
          <w:color w:val="000000"/>
          <w:kern w:val="2"/>
        </w:rPr>
        <w:t xml:space="preserve">   </w:t>
      </w:r>
      <w:r>
        <w:rPr>
          <w:rFonts w:ascii="仿宋_GB2312" w:eastAsia="仿宋_GB2312" w:hAnsi="仿宋_GB2312" w:cs="仿宋_GB2312" w:hint="eastAsia"/>
          <w:b/>
          <w:bCs/>
          <w:color w:val="000000"/>
          <w:kern w:val="2"/>
        </w:rPr>
        <w:t>先决条件确认</w:t>
      </w:r>
    </w:p>
    <w:tbl>
      <w:tblPr>
        <w:tblW w:w="13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7"/>
        <w:gridCol w:w="1263"/>
        <w:gridCol w:w="2327"/>
        <w:gridCol w:w="547"/>
        <w:gridCol w:w="1898"/>
        <w:gridCol w:w="658"/>
        <w:gridCol w:w="1337"/>
        <w:gridCol w:w="192"/>
        <w:gridCol w:w="2941"/>
      </w:tblGrid>
      <w:tr w:rsidR="00531E19">
        <w:trPr>
          <w:trHeight w:val="397"/>
          <w:jc w:val="center"/>
        </w:trPr>
        <w:tc>
          <w:tcPr>
            <w:tcW w:w="2567" w:type="dxa"/>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目的</w:t>
            </w:r>
          </w:p>
        </w:tc>
        <w:tc>
          <w:tcPr>
            <w:tcW w:w="11163" w:type="dxa"/>
            <w:gridSpan w:val="8"/>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IQ</w:t>
            </w:r>
            <w:r>
              <w:rPr>
                <w:rFonts w:ascii="仿宋_GB2312" w:eastAsia="仿宋_GB2312" w:hAnsi="仿宋_GB2312" w:cs="仿宋_GB2312" w:hint="eastAsia"/>
              </w:rPr>
              <w:t>报告已经完成并审批，没有未关闭的偏差或存在的偏差不影响</w:t>
            </w:r>
            <w:r>
              <w:rPr>
                <w:rFonts w:ascii="仿宋_GB2312" w:eastAsia="仿宋_GB2312" w:hAnsi="仿宋_GB2312" w:cs="仿宋_GB2312"/>
              </w:rPr>
              <w:t>OQ</w:t>
            </w:r>
            <w:r>
              <w:rPr>
                <w:rFonts w:ascii="仿宋_GB2312" w:eastAsia="仿宋_GB2312" w:hAnsi="仿宋_GB2312" w:cs="仿宋_GB2312" w:hint="eastAsia"/>
              </w:rPr>
              <w:t>的进行。</w:t>
            </w:r>
          </w:p>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color w:val="000000"/>
              </w:rPr>
              <w:t>确认消毒液配制系统仪器仪表在有效期内。</w:t>
            </w:r>
          </w:p>
        </w:tc>
      </w:tr>
      <w:tr w:rsidR="00531E19">
        <w:trPr>
          <w:trHeight w:val="397"/>
          <w:jc w:val="center"/>
        </w:trPr>
        <w:tc>
          <w:tcPr>
            <w:tcW w:w="2567" w:type="dxa"/>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程序</w:t>
            </w:r>
          </w:p>
        </w:tc>
        <w:tc>
          <w:tcPr>
            <w:tcW w:w="11163" w:type="dxa"/>
            <w:gridSpan w:val="8"/>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检查</w:t>
            </w:r>
            <w:r>
              <w:rPr>
                <w:rFonts w:ascii="仿宋_GB2312" w:eastAsia="仿宋_GB2312" w:hAnsi="仿宋_GB2312" w:cs="仿宋_GB2312" w:hint="eastAsia"/>
                <w:color w:val="000000"/>
              </w:rPr>
              <w:t>消毒液配制系统</w:t>
            </w:r>
            <w:r>
              <w:rPr>
                <w:rFonts w:ascii="仿宋_GB2312" w:eastAsia="仿宋_GB2312" w:hAnsi="仿宋_GB2312" w:cs="仿宋_GB2312"/>
              </w:rPr>
              <w:t>IQ</w:t>
            </w:r>
            <w:r>
              <w:rPr>
                <w:rFonts w:ascii="仿宋_GB2312" w:eastAsia="仿宋_GB2312" w:hAnsi="仿宋_GB2312" w:cs="仿宋_GB2312" w:hint="eastAsia"/>
              </w:rPr>
              <w:t>报告，记录报告名称、报告编号、报告批准日期以及是否存在未关闭的偏差。</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color w:val="000000"/>
              </w:rPr>
              <w:t>如存在未关闭的偏差，需填写偏差名称、偏差编号，对偏差进行简述并判定是否影响</w:t>
            </w:r>
            <w:r>
              <w:rPr>
                <w:rFonts w:ascii="仿宋_GB2312" w:eastAsia="仿宋_GB2312" w:hAnsi="仿宋_GB2312" w:cs="仿宋_GB2312"/>
                <w:color w:val="000000"/>
              </w:rPr>
              <w:t>OQ</w:t>
            </w:r>
            <w:r>
              <w:rPr>
                <w:rFonts w:ascii="仿宋_GB2312" w:eastAsia="仿宋_GB2312" w:hAnsi="仿宋_GB2312" w:cs="仿宋_GB2312" w:hint="eastAsia"/>
                <w:color w:val="000000"/>
              </w:rPr>
              <w:t>执行。</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检查</w:t>
            </w:r>
            <w:r>
              <w:rPr>
                <w:rFonts w:ascii="仿宋_GB2312" w:eastAsia="仿宋_GB2312" w:hAnsi="仿宋_GB2312" w:cs="仿宋_GB2312" w:hint="eastAsia"/>
                <w:color w:val="000000"/>
              </w:rPr>
              <w:t>消毒液配制系统</w:t>
            </w:r>
            <w:r>
              <w:rPr>
                <w:rFonts w:ascii="仿宋_GB2312" w:eastAsia="仿宋_GB2312" w:hAnsi="仿宋_GB2312" w:cs="仿宋_GB2312"/>
              </w:rPr>
              <w:t>IQ</w:t>
            </w:r>
            <w:r>
              <w:rPr>
                <w:rFonts w:ascii="仿宋_GB2312" w:eastAsia="仿宋_GB2312" w:hAnsi="仿宋_GB2312" w:cs="仿宋_GB2312" w:hint="eastAsia"/>
              </w:rPr>
              <w:t>报告中仪器仪表校准测试报告，检查仪器仪表校准日期。</w:t>
            </w:r>
          </w:p>
        </w:tc>
      </w:tr>
      <w:tr w:rsidR="00531E19">
        <w:trPr>
          <w:trHeight w:val="397"/>
          <w:jc w:val="center"/>
        </w:trPr>
        <w:tc>
          <w:tcPr>
            <w:tcW w:w="2567" w:type="dxa"/>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可接受标准</w:t>
            </w:r>
          </w:p>
        </w:tc>
        <w:tc>
          <w:tcPr>
            <w:tcW w:w="11163" w:type="dxa"/>
            <w:gridSpan w:val="8"/>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rPr>
              <w:t>IQ</w:t>
            </w:r>
            <w:r>
              <w:rPr>
                <w:rFonts w:ascii="仿宋_GB2312" w:eastAsia="仿宋_GB2312" w:hAnsi="仿宋_GB2312" w:cs="仿宋_GB2312" w:hint="eastAsia"/>
              </w:rPr>
              <w:t>报告已经完成并审批。</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color w:val="000000"/>
              </w:rPr>
              <w:t>消毒液配制系统</w:t>
            </w:r>
            <w:r>
              <w:rPr>
                <w:rFonts w:ascii="仿宋_GB2312" w:eastAsia="仿宋_GB2312" w:hAnsi="仿宋_GB2312" w:cs="仿宋_GB2312" w:hint="eastAsia"/>
              </w:rPr>
              <w:t>仪器仪表均经过校准，且在有效期内。</w:t>
            </w:r>
          </w:p>
        </w:tc>
      </w:tr>
      <w:tr w:rsidR="00531E19">
        <w:trPr>
          <w:trHeight w:val="397"/>
          <w:jc w:val="center"/>
        </w:trPr>
        <w:tc>
          <w:tcPr>
            <w:tcW w:w="13730" w:type="dxa"/>
            <w:gridSpan w:val="9"/>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color w:val="000000"/>
              </w:rPr>
              <w:t>IQ</w:t>
            </w:r>
            <w:r>
              <w:rPr>
                <w:rFonts w:ascii="仿宋_GB2312" w:eastAsia="仿宋_GB2312" w:hAnsi="仿宋_GB2312" w:cs="仿宋_GB2312" w:hint="eastAsia"/>
                <w:color w:val="000000"/>
              </w:rPr>
              <w:t>文件状态</w:t>
            </w:r>
          </w:p>
        </w:tc>
      </w:tr>
      <w:tr w:rsidR="00531E19">
        <w:trPr>
          <w:trHeight w:val="397"/>
          <w:jc w:val="center"/>
        </w:trPr>
        <w:tc>
          <w:tcPr>
            <w:tcW w:w="3830"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报告名称</w:t>
            </w:r>
          </w:p>
        </w:tc>
        <w:tc>
          <w:tcPr>
            <w:tcW w:w="2327" w:type="dxa"/>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报告编号</w:t>
            </w:r>
          </w:p>
        </w:tc>
        <w:tc>
          <w:tcPr>
            <w:tcW w:w="2445"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批准日期</w:t>
            </w:r>
          </w:p>
        </w:tc>
        <w:tc>
          <w:tcPr>
            <w:tcW w:w="2187" w:type="dxa"/>
            <w:gridSpan w:val="3"/>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未关闭偏差</w:t>
            </w:r>
          </w:p>
        </w:tc>
        <w:tc>
          <w:tcPr>
            <w:tcW w:w="2941" w:type="dxa"/>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确认人签字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r>
      <w:tr w:rsidR="00531E19">
        <w:trPr>
          <w:trHeight w:val="397"/>
          <w:jc w:val="center"/>
        </w:trPr>
        <w:tc>
          <w:tcPr>
            <w:tcW w:w="3830"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color w:val="000000"/>
              </w:rPr>
              <w:t>R0</w:t>
            </w:r>
            <w:r>
              <w:rPr>
                <w:rFonts w:ascii="仿宋_GB2312" w:eastAsia="仿宋_GB2312" w:hAnsi="仿宋_GB2312" w:cs="仿宋_GB2312" w:hint="eastAsia"/>
                <w:color w:val="000000"/>
              </w:rPr>
              <w:t>消毒液配制系统安装确认报告</w:t>
            </w:r>
          </w:p>
        </w:tc>
        <w:tc>
          <w:tcPr>
            <w:tcW w:w="2327" w:type="dxa"/>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p>
        </w:tc>
        <w:tc>
          <w:tcPr>
            <w:tcW w:w="2445"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p>
        </w:tc>
        <w:tc>
          <w:tcPr>
            <w:tcW w:w="2187" w:type="dxa"/>
            <w:gridSpan w:val="3"/>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□有</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□无</w:t>
            </w:r>
          </w:p>
        </w:tc>
        <w:tc>
          <w:tcPr>
            <w:tcW w:w="2941" w:type="dxa"/>
            <w:vAlign w:val="center"/>
          </w:tcPr>
          <w:p w:rsidR="00531E19" w:rsidRDefault="00531E19">
            <w:pPr>
              <w:spacing w:line="440" w:lineRule="exact"/>
              <w:jc w:val="center"/>
              <w:rPr>
                <w:rFonts w:ascii="仿宋_GB2312" w:eastAsia="仿宋_GB2312" w:hAnsi="仿宋_GB2312"/>
                <w:color w:val="000000"/>
              </w:rPr>
            </w:pPr>
          </w:p>
        </w:tc>
      </w:tr>
      <w:tr w:rsidR="00531E19">
        <w:trPr>
          <w:trHeight w:val="397"/>
          <w:jc w:val="center"/>
        </w:trPr>
        <w:tc>
          <w:tcPr>
            <w:tcW w:w="13730" w:type="dxa"/>
            <w:gridSpan w:val="9"/>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未关闭偏差分析</w:t>
            </w:r>
          </w:p>
        </w:tc>
      </w:tr>
      <w:tr w:rsidR="00531E19">
        <w:trPr>
          <w:trHeight w:val="397"/>
          <w:jc w:val="center"/>
        </w:trPr>
        <w:tc>
          <w:tcPr>
            <w:tcW w:w="3830"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偏差名称</w:t>
            </w:r>
          </w:p>
        </w:tc>
        <w:tc>
          <w:tcPr>
            <w:tcW w:w="2327" w:type="dxa"/>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偏差编号</w:t>
            </w:r>
          </w:p>
        </w:tc>
        <w:tc>
          <w:tcPr>
            <w:tcW w:w="2445"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简述</w:t>
            </w:r>
          </w:p>
        </w:tc>
        <w:tc>
          <w:tcPr>
            <w:tcW w:w="2187" w:type="dxa"/>
            <w:gridSpan w:val="3"/>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是否影响</w:t>
            </w:r>
            <w:r>
              <w:rPr>
                <w:rFonts w:ascii="仿宋_GB2312" w:eastAsia="仿宋_GB2312" w:hAnsi="仿宋_GB2312" w:cs="仿宋_GB2312"/>
                <w:color w:val="000000"/>
              </w:rPr>
              <w:t>OQ</w:t>
            </w:r>
            <w:r>
              <w:rPr>
                <w:rFonts w:ascii="仿宋_GB2312" w:eastAsia="仿宋_GB2312" w:hAnsi="仿宋_GB2312" w:cs="仿宋_GB2312" w:hint="eastAsia"/>
                <w:color w:val="000000"/>
              </w:rPr>
              <w:t>执行</w:t>
            </w:r>
          </w:p>
        </w:tc>
        <w:tc>
          <w:tcPr>
            <w:tcW w:w="2941" w:type="dxa"/>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确认人签字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r>
      <w:tr w:rsidR="00531E19">
        <w:trPr>
          <w:trHeight w:val="397"/>
          <w:jc w:val="center"/>
        </w:trPr>
        <w:tc>
          <w:tcPr>
            <w:tcW w:w="3830" w:type="dxa"/>
            <w:gridSpan w:val="2"/>
            <w:vAlign w:val="center"/>
          </w:tcPr>
          <w:p w:rsidR="00531E19" w:rsidRDefault="00531E19">
            <w:pPr>
              <w:spacing w:line="440" w:lineRule="exact"/>
              <w:jc w:val="center"/>
              <w:rPr>
                <w:rFonts w:ascii="仿宋_GB2312" w:eastAsia="仿宋_GB2312" w:hAnsi="仿宋_GB2312" w:cs="仿宋_GB2312"/>
                <w:color w:val="000000"/>
              </w:rPr>
            </w:pPr>
            <w:r>
              <w:rPr>
                <w:rFonts w:ascii="仿宋_GB2312" w:eastAsia="仿宋_GB2312" w:hAnsi="仿宋_GB2312" w:cs="仿宋_GB2312"/>
                <w:color w:val="000000"/>
              </w:rPr>
              <w:t xml:space="preserve"> </w:t>
            </w:r>
          </w:p>
        </w:tc>
        <w:tc>
          <w:tcPr>
            <w:tcW w:w="2327" w:type="dxa"/>
            <w:vAlign w:val="center"/>
          </w:tcPr>
          <w:p w:rsidR="00531E19" w:rsidRDefault="00531E19">
            <w:pPr>
              <w:spacing w:line="440" w:lineRule="exact"/>
              <w:jc w:val="center"/>
              <w:rPr>
                <w:rFonts w:ascii="仿宋_GB2312" w:eastAsia="仿宋_GB2312" w:hAnsi="仿宋_GB2312" w:cs="仿宋_GB2312"/>
                <w:color w:val="000000"/>
              </w:rPr>
            </w:pPr>
          </w:p>
        </w:tc>
        <w:tc>
          <w:tcPr>
            <w:tcW w:w="2445" w:type="dxa"/>
            <w:gridSpan w:val="2"/>
            <w:vAlign w:val="center"/>
          </w:tcPr>
          <w:p w:rsidR="00531E19" w:rsidRDefault="00531E19" w:rsidP="00531E19">
            <w:pPr>
              <w:spacing w:line="440" w:lineRule="exact"/>
              <w:ind w:firstLineChars="1150" w:firstLine="31680"/>
              <w:rPr>
                <w:rFonts w:ascii="仿宋_GB2312" w:eastAsia="仿宋_GB2312" w:hAnsi="仿宋_GB2312"/>
                <w:color w:val="000000"/>
              </w:rPr>
            </w:pPr>
          </w:p>
        </w:tc>
        <w:tc>
          <w:tcPr>
            <w:tcW w:w="2187" w:type="dxa"/>
            <w:gridSpan w:val="3"/>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□是</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□否</w:t>
            </w:r>
          </w:p>
        </w:tc>
        <w:tc>
          <w:tcPr>
            <w:tcW w:w="2941" w:type="dxa"/>
            <w:vAlign w:val="center"/>
          </w:tcPr>
          <w:p w:rsidR="00531E19" w:rsidRDefault="00531E19">
            <w:pPr>
              <w:spacing w:line="440" w:lineRule="exact"/>
              <w:jc w:val="center"/>
              <w:rPr>
                <w:rFonts w:ascii="仿宋_GB2312" w:eastAsia="仿宋_GB2312" w:hAnsi="仿宋_GB2312"/>
                <w:color w:val="000000"/>
              </w:rPr>
            </w:pPr>
          </w:p>
        </w:tc>
      </w:tr>
      <w:tr w:rsidR="00531E19">
        <w:trPr>
          <w:trHeight w:val="397"/>
          <w:jc w:val="center"/>
        </w:trPr>
        <w:tc>
          <w:tcPr>
            <w:tcW w:w="13730" w:type="dxa"/>
            <w:gridSpan w:val="9"/>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仪器仪表校准检查情况</w:t>
            </w:r>
          </w:p>
        </w:tc>
      </w:tr>
      <w:tr w:rsidR="00531E19">
        <w:trPr>
          <w:trHeight w:val="397"/>
          <w:jc w:val="center"/>
        </w:trPr>
        <w:tc>
          <w:tcPr>
            <w:tcW w:w="3830"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测试报告名称</w:t>
            </w:r>
          </w:p>
        </w:tc>
        <w:tc>
          <w:tcPr>
            <w:tcW w:w="2327" w:type="dxa"/>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测试报告编号</w:t>
            </w:r>
          </w:p>
        </w:tc>
        <w:tc>
          <w:tcPr>
            <w:tcW w:w="4440" w:type="dxa"/>
            <w:gridSpan w:val="4"/>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是否在校准有效期内</w:t>
            </w:r>
          </w:p>
        </w:tc>
        <w:tc>
          <w:tcPr>
            <w:tcW w:w="3133" w:type="dxa"/>
            <w:gridSpan w:val="2"/>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确认人签字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r>
      <w:tr w:rsidR="00531E19">
        <w:trPr>
          <w:trHeight w:val="397"/>
          <w:jc w:val="center"/>
        </w:trPr>
        <w:tc>
          <w:tcPr>
            <w:tcW w:w="3830" w:type="dxa"/>
            <w:gridSpan w:val="2"/>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color w:val="000000"/>
              </w:rPr>
              <w:t>R0</w:t>
            </w:r>
            <w:r>
              <w:rPr>
                <w:rFonts w:ascii="仿宋_GB2312" w:eastAsia="仿宋_GB2312" w:hAnsi="仿宋_GB2312" w:cs="仿宋_GB2312" w:hint="eastAsia"/>
                <w:color w:val="000000"/>
              </w:rPr>
              <w:t>消毒液配制系统安装确认报告</w:t>
            </w:r>
          </w:p>
        </w:tc>
        <w:tc>
          <w:tcPr>
            <w:tcW w:w="2327" w:type="dxa"/>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p>
        </w:tc>
        <w:tc>
          <w:tcPr>
            <w:tcW w:w="4440" w:type="dxa"/>
            <w:gridSpan w:val="4"/>
            <w:vAlign w:val="center"/>
          </w:tcPr>
          <w:p w:rsidR="00531E19" w:rsidRDefault="00531E19" w:rsidP="00531E19">
            <w:pPr>
              <w:spacing w:line="440" w:lineRule="exact"/>
              <w:ind w:left="31680" w:hangingChars="150" w:firstLine="31680"/>
              <w:jc w:val="center"/>
              <w:rPr>
                <w:rFonts w:ascii="仿宋_GB2312" w:eastAsia="仿宋_GB2312" w:hAnsi="仿宋_GB2312"/>
                <w:color w:val="000000"/>
              </w:rPr>
            </w:pPr>
            <w:r>
              <w:rPr>
                <w:rFonts w:ascii="仿宋_GB2312" w:eastAsia="仿宋_GB2312" w:hAnsi="仿宋_GB2312" w:cs="仿宋_GB2312" w:hint="eastAsia"/>
                <w:color w:val="000000"/>
              </w:rPr>
              <w:t>□是</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□否</w:t>
            </w:r>
          </w:p>
        </w:tc>
        <w:tc>
          <w:tcPr>
            <w:tcW w:w="3133" w:type="dxa"/>
            <w:gridSpan w:val="2"/>
            <w:vAlign w:val="center"/>
          </w:tcPr>
          <w:p w:rsidR="00531E19" w:rsidRDefault="00531E19">
            <w:pPr>
              <w:spacing w:line="440" w:lineRule="exact"/>
              <w:jc w:val="center"/>
              <w:rPr>
                <w:rFonts w:ascii="仿宋_GB2312" w:eastAsia="仿宋_GB2312" w:hAnsi="仿宋_GB2312"/>
                <w:color w:val="000000"/>
              </w:rPr>
            </w:pPr>
          </w:p>
        </w:tc>
      </w:tr>
      <w:tr w:rsidR="00531E19">
        <w:trPr>
          <w:trHeight w:val="397"/>
          <w:jc w:val="center"/>
        </w:trPr>
        <w:tc>
          <w:tcPr>
            <w:tcW w:w="13730" w:type="dxa"/>
            <w:gridSpan w:val="9"/>
          </w:tcPr>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color w:val="000000"/>
              </w:rPr>
              <w:t>备注</w:t>
            </w:r>
            <w:r>
              <w:rPr>
                <w:rFonts w:ascii="仿宋_GB2312" w:eastAsia="仿宋_GB2312" w:hAnsi="仿宋_GB2312" w:cs="仿宋_GB2312"/>
                <w:color w:val="000000"/>
              </w:rPr>
              <w:t>/</w:t>
            </w:r>
            <w:r>
              <w:rPr>
                <w:rFonts w:ascii="仿宋_GB2312" w:eastAsia="仿宋_GB2312" w:hAnsi="仿宋_GB2312" w:cs="仿宋_GB2312" w:hint="eastAsia"/>
                <w:color w:val="000000"/>
              </w:rPr>
              <w:t>偏差</w:t>
            </w:r>
            <w:r>
              <w:rPr>
                <w:rFonts w:ascii="仿宋_GB2312" w:eastAsia="仿宋_GB2312" w:hAnsi="仿宋_GB2312" w:cs="仿宋_GB2312"/>
                <w:color w:val="000000"/>
              </w:rPr>
              <w:t>/</w:t>
            </w:r>
            <w:r>
              <w:rPr>
                <w:rFonts w:ascii="仿宋_GB2312" w:eastAsia="仿宋_GB2312" w:hAnsi="仿宋_GB2312" w:cs="仿宋_GB2312" w:hint="eastAsia"/>
                <w:color w:val="000000"/>
              </w:rPr>
              <w:t>支持性文件</w:t>
            </w: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p w:rsidR="00531E19" w:rsidRDefault="00531E19">
            <w:pPr>
              <w:spacing w:line="440" w:lineRule="exact"/>
              <w:rPr>
                <w:rFonts w:ascii="仿宋_GB2312" w:eastAsia="仿宋_GB2312" w:hAnsi="仿宋_GB2312"/>
                <w:color w:val="000000"/>
              </w:rPr>
            </w:pPr>
          </w:p>
        </w:tc>
      </w:tr>
      <w:tr w:rsidR="00531E19">
        <w:trPr>
          <w:trHeight w:val="567"/>
          <w:jc w:val="center"/>
        </w:trPr>
        <w:tc>
          <w:tcPr>
            <w:tcW w:w="6704" w:type="dxa"/>
            <w:gridSpan w:val="4"/>
            <w:vMerge w:val="restart"/>
          </w:tcPr>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color w:val="000000"/>
              </w:rPr>
              <w:t>结论：</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56" w:type="dxa"/>
            <w:gridSpan w:val="2"/>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执行人签字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c>
          <w:tcPr>
            <w:tcW w:w="4470" w:type="dxa"/>
            <w:gridSpan w:val="3"/>
          </w:tcPr>
          <w:p w:rsidR="00531E19" w:rsidRDefault="00531E19">
            <w:pPr>
              <w:spacing w:line="440" w:lineRule="exact"/>
              <w:rPr>
                <w:rFonts w:ascii="仿宋_GB2312" w:eastAsia="仿宋_GB2312" w:hAnsi="仿宋_GB2312" w:cs="仿宋_GB2312"/>
                <w:color w:val="000000"/>
              </w:rPr>
            </w:pPr>
            <w:r>
              <w:rPr>
                <w:rFonts w:ascii="仿宋_GB2312" w:eastAsia="仿宋_GB2312" w:hAnsi="仿宋_GB2312" w:cs="仿宋_GB2312"/>
                <w:color w:val="000000"/>
              </w:rPr>
              <w:t xml:space="preserve"> </w:t>
            </w:r>
          </w:p>
        </w:tc>
      </w:tr>
      <w:tr w:rsidR="00531E19">
        <w:trPr>
          <w:trHeight w:val="638"/>
          <w:jc w:val="center"/>
        </w:trPr>
        <w:tc>
          <w:tcPr>
            <w:tcW w:w="6704" w:type="dxa"/>
            <w:gridSpan w:val="4"/>
            <w:vMerge/>
            <w:vAlign w:val="center"/>
          </w:tcPr>
          <w:p w:rsidR="00531E19" w:rsidRDefault="00531E19">
            <w:pPr>
              <w:spacing w:line="440" w:lineRule="exact"/>
              <w:jc w:val="center"/>
              <w:rPr>
                <w:rFonts w:ascii="仿宋_GB2312" w:eastAsia="仿宋_GB2312" w:hAnsi="仿宋_GB2312"/>
                <w:color w:val="000000"/>
              </w:rPr>
            </w:pPr>
          </w:p>
        </w:tc>
        <w:tc>
          <w:tcPr>
            <w:tcW w:w="2556" w:type="dxa"/>
            <w:gridSpan w:val="2"/>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审核人签字</w:t>
            </w:r>
            <w:r>
              <w:rPr>
                <w:rFonts w:ascii="仿宋_GB2312" w:eastAsia="仿宋_GB2312" w:hAnsi="仿宋_GB2312" w:cs="仿宋_GB2312"/>
                <w:color w:val="000000"/>
              </w:rPr>
              <w:t>/</w:t>
            </w:r>
            <w:r>
              <w:rPr>
                <w:rFonts w:ascii="仿宋_GB2312" w:eastAsia="仿宋_GB2312" w:hAnsi="仿宋_GB2312" w:cs="仿宋_GB2312" w:hint="eastAsia"/>
                <w:color w:val="000000"/>
              </w:rPr>
              <w:t>日期</w:t>
            </w:r>
          </w:p>
        </w:tc>
        <w:tc>
          <w:tcPr>
            <w:tcW w:w="4470" w:type="dxa"/>
            <w:gridSpan w:val="3"/>
            <w:vAlign w:val="center"/>
          </w:tcPr>
          <w:p w:rsidR="00531E19" w:rsidRDefault="00531E19">
            <w:pPr>
              <w:spacing w:line="440" w:lineRule="exact"/>
              <w:jc w:val="center"/>
              <w:rPr>
                <w:rFonts w:ascii="仿宋_GB2312" w:eastAsia="仿宋_GB2312" w:hAnsi="仿宋_GB2312"/>
                <w:color w:val="000000"/>
              </w:rPr>
            </w:pPr>
          </w:p>
        </w:tc>
      </w:tr>
    </w:tbl>
    <w:p w:rsidR="00531E19" w:rsidRDefault="00531E19">
      <w:pPr>
        <w:adjustRightInd/>
        <w:spacing w:line="440" w:lineRule="exact"/>
        <w:jc w:val="center"/>
        <w:rPr>
          <w:rFonts w:ascii="仿宋_GB2312" w:eastAsia="仿宋_GB2312" w:hAnsi="仿宋_GB2312"/>
          <w:b/>
          <w:bCs/>
          <w:color w:val="000000"/>
          <w:kern w:val="2"/>
        </w:rPr>
      </w:pPr>
    </w:p>
    <w:p w:rsidR="00531E19" w:rsidRDefault="00531E19">
      <w:pPr>
        <w:widowControl/>
        <w:adjustRightInd/>
        <w:spacing w:line="440" w:lineRule="exact"/>
        <w:rPr>
          <w:rFonts w:ascii="仿宋_GB2312" w:eastAsia="仿宋_GB2312" w:hAnsi="仿宋_GB2312"/>
          <w:b/>
          <w:bCs/>
          <w:color w:val="000000"/>
          <w:kern w:val="2"/>
        </w:rPr>
      </w:pPr>
      <w:r>
        <w:rPr>
          <w:rFonts w:ascii="仿宋_GB2312" w:eastAsia="仿宋_GB2312" w:hAnsi="仿宋_GB2312"/>
          <w:b/>
          <w:bCs/>
          <w:color w:val="000000"/>
          <w:kern w:val="2"/>
        </w:rPr>
        <w:br w:type="page"/>
      </w:r>
    </w:p>
    <w:p w:rsidR="00531E19" w:rsidRDefault="00531E19">
      <w:pPr>
        <w:adjustRightInd/>
        <w:spacing w:line="440" w:lineRule="exact"/>
        <w:jc w:val="center"/>
        <w:rPr>
          <w:rFonts w:ascii="仿宋_GB2312" w:eastAsia="仿宋_GB2312" w:hAnsi="仿宋_GB2312" w:cs="仿宋_GB2312"/>
          <w:b/>
          <w:bCs/>
          <w:color w:val="000000"/>
          <w:kern w:val="2"/>
        </w:rPr>
      </w:pP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2</w:t>
      </w:r>
    </w:p>
    <w:p w:rsidR="00531E19" w:rsidRDefault="00531E19">
      <w:pPr>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hint="eastAsia"/>
          <w:b/>
          <w:bCs/>
          <w:color w:val="000000"/>
          <w:kern w:val="2"/>
        </w:rPr>
        <w:t>人员确认</w:t>
      </w:r>
    </w:p>
    <w:tbl>
      <w:tblPr>
        <w:tblW w:w="13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9"/>
        <w:gridCol w:w="1290"/>
        <w:gridCol w:w="1251"/>
        <w:gridCol w:w="1102"/>
        <w:gridCol w:w="3544"/>
        <w:gridCol w:w="1932"/>
        <w:gridCol w:w="1620"/>
        <w:gridCol w:w="2130"/>
      </w:tblGrid>
      <w:tr w:rsidR="00531E19">
        <w:trPr>
          <w:trHeight w:val="597"/>
          <w:jc w:val="center"/>
        </w:trPr>
        <w:tc>
          <w:tcPr>
            <w:tcW w:w="3400" w:type="dxa"/>
            <w:gridSpan w:val="3"/>
            <w:vAlign w:val="center"/>
          </w:tcPr>
          <w:p w:rsidR="00531E19" w:rsidRDefault="00531E19">
            <w:pPr>
              <w:spacing w:line="440" w:lineRule="exact"/>
              <w:jc w:val="center"/>
              <w:rPr>
                <w:rFonts w:ascii="仿宋_GB2312" w:eastAsia="仿宋_GB2312" w:hAnsi="仿宋_GB2312"/>
              </w:rPr>
            </w:pPr>
            <w:bookmarkStart w:id="257" w:name="OLE_LINK34"/>
            <w:bookmarkStart w:id="258" w:name="OLE_LINK78"/>
            <w:r>
              <w:rPr>
                <w:rFonts w:ascii="仿宋_GB2312" w:eastAsia="仿宋_GB2312" w:hAnsi="仿宋_GB2312" w:cs="仿宋_GB2312" w:hint="eastAsia"/>
              </w:rPr>
              <w:t>目的</w:t>
            </w:r>
          </w:p>
        </w:tc>
        <w:tc>
          <w:tcPr>
            <w:tcW w:w="10328" w:type="dxa"/>
            <w:gridSpan w:val="5"/>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确认所有执行本方案的人员以及签名。</w:t>
            </w:r>
          </w:p>
        </w:tc>
      </w:tr>
      <w:tr w:rsidR="00531E19">
        <w:trPr>
          <w:trHeight w:val="930"/>
          <w:jc w:val="center"/>
        </w:trPr>
        <w:tc>
          <w:tcPr>
            <w:tcW w:w="3400" w:type="dxa"/>
            <w:gridSpan w:val="3"/>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0328" w:type="dxa"/>
            <w:gridSpan w:val="5"/>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列出和确认所有执行本方案的人员（姓名、公司、部门和职位）。</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执行方案人员本人在签名处使用黑色签字笔书写本人姓名以及日期。</w:t>
            </w:r>
          </w:p>
        </w:tc>
      </w:tr>
      <w:tr w:rsidR="00531E19">
        <w:trPr>
          <w:trHeight w:val="795"/>
          <w:jc w:val="center"/>
        </w:trPr>
        <w:tc>
          <w:tcPr>
            <w:tcW w:w="3400" w:type="dxa"/>
            <w:gridSpan w:val="3"/>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0328" w:type="dxa"/>
            <w:gridSpan w:val="5"/>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所有执行本方案人员本人使用黑色签字笔正确书写本人签名以及日期。</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所有执行本方案的人员（姓名、签名、公司、部门、职位和日期）已记录。</w:t>
            </w:r>
          </w:p>
        </w:tc>
      </w:tr>
      <w:tr w:rsidR="00531E19">
        <w:trPr>
          <w:trHeight w:val="567"/>
          <w:jc w:val="center"/>
        </w:trPr>
        <w:tc>
          <w:tcPr>
            <w:tcW w:w="859"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序号</w:t>
            </w:r>
          </w:p>
        </w:tc>
        <w:tc>
          <w:tcPr>
            <w:tcW w:w="1290"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姓名</w:t>
            </w:r>
          </w:p>
        </w:tc>
        <w:tc>
          <w:tcPr>
            <w:tcW w:w="2353"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签名</w:t>
            </w:r>
          </w:p>
        </w:tc>
        <w:tc>
          <w:tcPr>
            <w:tcW w:w="3544"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公司</w:t>
            </w:r>
          </w:p>
        </w:tc>
        <w:tc>
          <w:tcPr>
            <w:tcW w:w="1932"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部门</w:t>
            </w:r>
          </w:p>
        </w:tc>
        <w:tc>
          <w:tcPr>
            <w:tcW w:w="1620"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职位</w:t>
            </w:r>
          </w:p>
        </w:tc>
        <w:tc>
          <w:tcPr>
            <w:tcW w:w="2130"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日期</w:t>
            </w:r>
          </w:p>
        </w:tc>
      </w:tr>
      <w:tr w:rsidR="00531E19">
        <w:trPr>
          <w:trHeight w:val="625"/>
          <w:jc w:val="center"/>
        </w:trPr>
        <w:tc>
          <w:tcPr>
            <w:tcW w:w="859" w:type="dxa"/>
            <w:vAlign w:val="center"/>
          </w:tcPr>
          <w:p w:rsidR="00531E19" w:rsidRDefault="00531E19">
            <w:pPr>
              <w:pStyle w:val="CellBody"/>
              <w:numPr>
                <w:ilvl w:val="0"/>
                <w:numId w:val="18"/>
              </w:numPr>
              <w:spacing w:after="0" w:line="440" w:lineRule="exact"/>
              <w:jc w:val="center"/>
              <w:rPr>
                <w:rFonts w:ascii="仿宋_GB2312" w:eastAsia="仿宋_GB2312" w:hAnsi="仿宋_GB2312"/>
                <w:sz w:val="24"/>
                <w:szCs w:val="24"/>
                <w:lang w:eastAsia="zh-CN"/>
              </w:rPr>
            </w:pPr>
          </w:p>
        </w:tc>
        <w:tc>
          <w:tcPr>
            <w:tcW w:w="1290" w:type="dxa"/>
            <w:vAlign w:val="center"/>
          </w:tcPr>
          <w:p w:rsidR="00531E19" w:rsidRDefault="00531E19">
            <w:pPr>
              <w:spacing w:line="440" w:lineRule="exact"/>
              <w:jc w:val="center"/>
              <w:rPr>
                <w:rFonts w:ascii="仿宋_GB2312" w:eastAsia="仿宋_GB2312" w:hAnsi="仿宋_GB2312"/>
                <w:color w:val="FF0000"/>
              </w:rPr>
            </w:pPr>
            <w:r>
              <w:rPr>
                <w:rFonts w:ascii="仿宋_GB2312" w:eastAsia="仿宋_GB2312" w:hAnsi="仿宋_GB2312" w:cs="仿宋_GB2312" w:hint="eastAsia"/>
              </w:rPr>
              <w:t>王春林</w:t>
            </w:r>
          </w:p>
        </w:tc>
        <w:tc>
          <w:tcPr>
            <w:tcW w:w="2353" w:type="dxa"/>
            <w:gridSpan w:val="2"/>
            <w:vAlign w:val="center"/>
          </w:tcPr>
          <w:p w:rsidR="00531E19" w:rsidRDefault="00531E19">
            <w:pPr>
              <w:spacing w:line="440" w:lineRule="exact"/>
              <w:rPr>
                <w:rFonts w:ascii="仿宋_GB2312" w:eastAsia="仿宋_GB2312" w:hAnsi="仿宋_GB2312"/>
                <w:color w:val="FF0000"/>
              </w:rPr>
            </w:pPr>
          </w:p>
        </w:tc>
        <w:tc>
          <w:tcPr>
            <w:tcW w:w="3544"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32"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工程部</w:t>
            </w:r>
          </w:p>
        </w:tc>
        <w:tc>
          <w:tcPr>
            <w:tcW w:w="162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工程师</w:t>
            </w:r>
          </w:p>
        </w:tc>
        <w:tc>
          <w:tcPr>
            <w:tcW w:w="2130" w:type="dxa"/>
            <w:vAlign w:val="center"/>
          </w:tcPr>
          <w:p w:rsidR="00531E19" w:rsidRDefault="00531E19">
            <w:pPr>
              <w:spacing w:line="440" w:lineRule="exact"/>
              <w:rPr>
                <w:rFonts w:ascii="仿宋_GB2312" w:eastAsia="仿宋_GB2312" w:hAnsi="仿宋_GB2312"/>
                <w:color w:val="FF0000"/>
              </w:rPr>
            </w:pPr>
          </w:p>
        </w:tc>
      </w:tr>
      <w:tr w:rsidR="00531E19">
        <w:trPr>
          <w:trHeight w:val="670"/>
          <w:jc w:val="center"/>
        </w:trPr>
        <w:tc>
          <w:tcPr>
            <w:tcW w:w="859" w:type="dxa"/>
            <w:vAlign w:val="center"/>
          </w:tcPr>
          <w:p w:rsidR="00531E19" w:rsidRDefault="00531E19">
            <w:pPr>
              <w:pStyle w:val="CellBody"/>
              <w:numPr>
                <w:ilvl w:val="0"/>
                <w:numId w:val="18"/>
              </w:numPr>
              <w:spacing w:after="0" w:line="440" w:lineRule="exact"/>
              <w:jc w:val="center"/>
              <w:rPr>
                <w:rFonts w:ascii="仿宋_GB2312" w:eastAsia="仿宋_GB2312" w:hAnsi="仿宋_GB2312"/>
                <w:sz w:val="24"/>
                <w:szCs w:val="24"/>
                <w:lang w:eastAsia="zh-CN"/>
              </w:rPr>
            </w:pPr>
          </w:p>
        </w:tc>
        <w:tc>
          <w:tcPr>
            <w:tcW w:w="1290" w:type="dxa"/>
            <w:vAlign w:val="center"/>
          </w:tcPr>
          <w:p w:rsidR="00531E19" w:rsidRDefault="00531E19">
            <w:pPr>
              <w:spacing w:line="440" w:lineRule="exact"/>
              <w:jc w:val="center"/>
              <w:rPr>
                <w:rFonts w:ascii="仿宋_GB2312" w:eastAsia="仿宋_GB2312" w:hAnsi="仿宋_GB2312"/>
                <w:color w:val="FF0000"/>
              </w:rPr>
            </w:pPr>
            <w:r>
              <w:rPr>
                <w:rFonts w:ascii="仿宋_GB2312" w:eastAsia="仿宋_GB2312" w:hAnsi="仿宋_GB2312" w:cs="仿宋_GB2312" w:hint="eastAsia"/>
              </w:rPr>
              <w:t>彭剑锋</w:t>
            </w:r>
          </w:p>
        </w:tc>
        <w:tc>
          <w:tcPr>
            <w:tcW w:w="2353" w:type="dxa"/>
            <w:gridSpan w:val="2"/>
            <w:vAlign w:val="center"/>
          </w:tcPr>
          <w:p w:rsidR="00531E19" w:rsidRDefault="00531E19">
            <w:pPr>
              <w:spacing w:line="440" w:lineRule="exact"/>
              <w:rPr>
                <w:rFonts w:ascii="仿宋_GB2312" w:eastAsia="仿宋_GB2312" w:hAnsi="仿宋_GB2312"/>
                <w:color w:val="FF0000"/>
              </w:rPr>
            </w:pPr>
          </w:p>
        </w:tc>
        <w:tc>
          <w:tcPr>
            <w:tcW w:w="3544"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32"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质量中心</w:t>
            </w:r>
          </w:p>
        </w:tc>
        <w:tc>
          <w:tcPr>
            <w:tcW w:w="162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rPr>
              <w:t>QA</w:t>
            </w:r>
          </w:p>
        </w:tc>
        <w:tc>
          <w:tcPr>
            <w:tcW w:w="2130" w:type="dxa"/>
            <w:vAlign w:val="center"/>
          </w:tcPr>
          <w:p w:rsidR="00531E19" w:rsidRDefault="00531E19">
            <w:pPr>
              <w:spacing w:line="440" w:lineRule="exact"/>
              <w:rPr>
                <w:rFonts w:ascii="仿宋_GB2312" w:eastAsia="仿宋_GB2312" w:hAnsi="仿宋_GB2312"/>
                <w:color w:val="FF0000"/>
              </w:rPr>
            </w:pPr>
          </w:p>
        </w:tc>
      </w:tr>
      <w:tr w:rsidR="00531E19">
        <w:trPr>
          <w:trHeight w:val="655"/>
          <w:jc w:val="center"/>
        </w:trPr>
        <w:tc>
          <w:tcPr>
            <w:tcW w:w="859" w:type="dxa"/>
            <w:vAlign w:val="center"/>
          </w:tcPr>
          <w:p w:rsidR="00531E19" w:rsidRDefault="00531E19">
            <w:pPr>
              <w:pStyle w:val="CellBody"/>
              <w:numPr>
                <w:ilvl w:val="0"/>
                <w:numId w:val="18"/>
              </w:numPr>
              <w:spacing w:after="0" w:line="440" w:lineRule="exact"/>
              <w:jc w:val="center"/>
              <w:rPr>
                <w:rFonts w:ascii="仿宋_GB2312" w:eastAsia="仿宋_GB2312" w:hAnsi="仿宋_GB2312"/>
                <w:sz w:val="24"/>
                <w:szCs w:val="24"/>
                <w:lang w:eastAsia="zh-CN"/>
              </w:rPr>
            </w:pPr>
          </w:p>
        </w:tc>
        <w:tc>
          <w:tcPr>
            <w:tcW w:w="1290" w:type="dxa"/>
            <w:vAlign w:val="center"/>
          </w:tcPr>
          <w:p w:rsidR="00531E19" w:rsidRDefault="00531E19">
            <w:pPr>
              <w:spacing w:line="440" w:lineRule="exact"/>
              <w:jc w:val="center"/>
              <w:rPr>
                <w:rFonts w:ascii="仿宋_GB2312" w:eastAsia="仿宋_GB2312" w:hAnsi="仿宋_GB2312"/>
                <w:color w:val="FF0000"/>
              </w:rPr>
            </w:pPr>
            <w:r>
              <w:rPr>
                <w:rFonts w:ascii="仿宋_GB2312" w:eastAsia="仿宋_GB2312" w:hAnsi="仿宋_GB2312" w:cs="仿宋_GB2312" w:hint="eastAsia"/>
              </w:rPr>
              <w:t>邹丽</w:t>
            </w:r>
          </w:p>
        </w:tc>
        <w:tc>
          <w:tcPr>
            <w:tcW w:w="2353" w:type="dxa"/>
            <w:gridSpan w:val="2"/>
            <w:vAlign w:val="center"/>
          </w:tcPr>
          <w:p w:rsidR="00531E19" w:rsidRDefault="00531E19">
            <w:pPr>
              <w:spacing w:line="440" w:lineRule="exact"/>
              <w:rPr>
                <w:rFonts w:ascii="仿宋_GB2312" w:eastAsia="仿宋_GB2312" w:hAnsi="仿宋_GB2312"/>
                <w:color w:val="FF0000"/>
              </w:rPr>
            </w:pPr>
          </w:p>
        </w:tc>
        <w:tc>
          <w:tcPr>
            <w:tcW w:w="3544"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32"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工程部</w:t>
            </w:r>
          </w:p>
        </w:tc>
        <w:tc>
          <w:tcPr>
            <w:tcW w:w="162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设备员</w:t>
            </w:r>
          </w:p>
        </w:tc>
        <w:tc>
          <w:tcPr>
            <w:tcW w:w="2130" w:type="dxa"/>
            <w:vAlign w:val="center"/>
          </w:tcPr>
          <w:p w:rsidR="00531E19" w:rsidRDefault="00531E19">
            <w:pPr>
              <w:spacing w:line="440" w:lineRule="exact"/>
              <w:rPr>
                <w:rFonts w:ascii="仿宋_GB2312" w:eastAsia="仿宋_GB2312" w:hAnsi="仿宋_GB2312"/>
                <w:color w:val="FF0000"/>
              </w:rPr>
            </w:pPr>
          </w:p>
        </w:tc>
      </w:tr>
      <w:tr w:rsidR="00531E19">
        <w:trPr>
          <w:trHeight w:val="695"/>
          <w:jc w:val="center"/>
        </w:trPr>
        <w:tc>
          <w:tcPr>
            <w:tcW w:w="859" w:type="dxa"/>
            <w:vAlign w:val="center"/>
          </w:tcPr>
          <w:p w:rsidR="00531E19" w:rsidRDefault="00531E19">
            <w:pPr>
              <w:pStyle w:val="CellBody"/>
              <w:numPr>
                <w:ilvl w:val="0"/>
                <w:numId w:val="18"/>
              </w:numPr>
              <w:spacing w:after="0" w:line="440" w:lineRule="exact"/>
              <w:jc w:val="center"/>
              <w:rPr>
                <w:rFonts w:ascii="仿宋_GB2312" w:eastAsia="仿宋_GB2312" w:hAnsi="仿宋_GB2312"/>
                <w:sz w:val="24"/>
                <w:szCs w:val="24"/>
                <w:lang w:eastAsia="zh-CN"/>
              </w:rPr>
            </w:pPr>
          </w:p>
        </w:tc>
        <w:tc>
          <w:tcPr>
            <w:tcW w:w="1290" w:type="dxa"/>
            <w:vAlign w:val="center"/>
          </w:tcPr>
          <w:p w:rsidR="00531E19" w:rsidRDefault="00531E19">
            <w:pPr>
              <w:spacing w:line="440" w:lineRule="exact"/>
              <w:jc w:val="center"/>
              <w:rPr>
                <w:rFonts w:ascii="仿宋_GB2312" w:eastAsia="仿宋_GB2312" w:hAnsi="仿宋_GB2312"/>
                <w:color w:val="FF0000"/>
              </w:rPr>
            </w:pPr>
            <w:r>
              <w:rPr>
                <w:rFonts w:ascii="仿宋_GB2312" w:eastAsia="仿宋_GB2312" w:hAnsi="仿宋_GB2312" w:cs="仿宋_GB2312" w:hint="eastAsia"/>
              </w:rPr>
              <w:t>张敬宇</w:t>
            </w:r>
          </w:p>
        </w:tc>
        <w:tc>
          <w:tcPr>
            <w:tcW w:w="2353" w:type="dxa"/>
            <w:gridSpan w:val="2"/>
            <w:vAlign w:val="center"/>
          </w:tcPr>
          <w:p w:rsidR="00531E19" w:rsidRDefault="00531E19">
            <w:pPr>
              <w:spacing w:line="440" w:lineRule="exact"/>
              <w:rPr>
                <w:rFonts w:ascii="仿宋_GB2312" w:eastAsia="仿宋_GB2312" w:hAnsi="仿宋_GB2312"/>
                <w:color w:val="FF0000"/>
              </w:rPr>
            </w:pPr>
          </w:p>
        </w:tc>
        <w:tc>
          <w:tcPr>
            <w:tcW w:w="3544"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江西东风药业股份有限公司</w:t>
            </w:r>
          </w:p>
        </w:tc>
        <w:tc>
          <w:tcPr>
            <w:tcW w:w="1932"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原料药中心</w:t>
            </w:r>
          </w:p>
        </w:tc>
        <w:tc>
          <w:tcPr>
            <w:tcW w:w="162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工艺员</w:t>
            </w:r>
          </w:p>
        </w:tc>
        <w:tc>
          <w:tcPr>
            <w:tcW w:w="2130" w:type="dxa"/>
            <w:vAlign w:val="center"/>
          </w:tcPr>
          <w:p w:rsidR="00531E19" w:rsidRDefault="00531E19">
            <w:pPr>
              <w:spacing w:line="440" w:lineRule="exact"/>
              <w:rPr>
                <w:rFonts w:ascii="仿宋_GB2312" w:eastAsia="仿宋_GB2312" w:hAnsi="仿宋_GB2312"/>
                <w:color w:val="FF0000"/>
              </w:rPr>
            </w:pPr>
          </w:p>
        </w:tc>
      </w:tr>
      <w:bookmarkEnd w:id="257"/>
      <w:bookmarkEnd w:id="258"/>
    </w:tbl>
    <w:p w:rsidR="00531E19" w:rsidRDefault="00531E19">
      <w:pPr>
        <w:adjustRightInd/>
        <w:spacing w:line="440" w:lineRule="exact"/>
        <w:jc w:val="center"/>
        <w:rPr>
          <w:rFonts w:ascii="仿宋_GB2312" w:eastAsia="仿宋_GB2312" w:hAnsi="仿宋_GB2312"/>
          <w:b/>
          <w:bCs/>
          <w:color w:val="000000"/>
          <w:kern w:val="2"/>
        </w:rPr>
      </w:pPr>
    </w:p>
    <w:p w:rsidR="00531E19" w:rsidRDefault="00531E19">
      <w:pPr>
        <w:widowControl/>
        <w:adjustRightInd/>
        <w:spacing w:line="440" w:lineRule="exact"/>
        <w:rPr>
          <w:rFonts w:ascii="仿宋_GB2312" w:eastAsia="仿宋_GB2312" w:hAnsi="仿宋_GB2312"/>
          <w:b/>
          <w:bCs/>
          <w:color w:val="000000"/>
          <w:kern w:val="2"/>
        </w:rPr>
      </w:pPr>
      <w:r>
        <w:rPr>
          <w:rFonts w:ascii="仿宋_GB2312" w:eastAsia="仿宋_GB2312" w:hAnsi="仿宋_GB2312"/>
          <w:b/>
          <w:bCs/>
          <w:color w:val="000000"/>
          <w:kern w:val="2"/>
        </w:rPr>
        <w:br w:type="page"/>
      </w:r>
    </w:p>
    <w:p w:rsidR="00531E19" w:rsidRDefault="00531E19">
      <w:pPr>
        <w:adjustRightInd/>
        <w:spacing w:line="440" w:lineRule="exact"/>
        <w:jc w:val="center"/>
        <w:rPr>
          <w:rFonts w:ascii="仿宋_GB2312" w:eastAsia="仿宋_GB2312" w:hAnsi="仿宋_GB2312" w:cs="仿宋_GB2312"/>
          <w:b/>
          <w:bCs/>
          <w:color w:val="000000"/>
          <w:kern w:val="2"/>
        </w:rPr>
      </w:pP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3</w:t>
      </w:r>
    </w:p>
    <w:p w:rsidR="00531E19" w:rsidRDefault="00531E19">
      <w:pPr>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b/>
          <w:bCs/>
          <w:color w:val="000000"/>
          <w:kern w:val="2"/>
        </w:rPr>
        <w:t>SOP</w:t>
      </w:r>
      <w:r>
        <w:rPr>
          <w:rFonts w:ascii="仿宋_GB2312" w:eastAsia="仿宋_GB2312" w:hAnsi="仿宋_GB2312" w:cs="仿宋_GB2312" w:hint="eastAsia"/>
          <w:b/>
          <w:bCs/>
          <w:color w:val="000000"/>
          <w:kern w:val="2"/>
        </w:rPr>
        <w:t>确认</w:t>
      </w:r>
    </w:p>
    <w:tbl>
      <w:tblPr>
        <w:tblW w:w="13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2200"/>
        <w:gridCol w:w="730"/>
        <w:gridCol w:w="2137"/>
        <w:gridCol w:w="2325"/>
        <w:gridCol w:w="209"/>
        <w:gridCol w:w="2221"/>
        <w:gridCol w:w="2925"/>
      </w:tblGrid>
      <w:tr w:rsidR="00531E19">
        <w:trPr>
          <w:trHeight w:val="606"/>
          <w:jc w:val="center"/>
        </w:trPr>
        <w:tc>
          <w:tcPr>
            <w:tcW w:w="29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0547" w:type="dxa"/>
            <w:gridSpan w:val="6"/>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hint="eastAsia"/>
                <w:color w:val="000000"/>
              </w:rPr>
              <w:t>消毒液配制系统操作</w:t>
            </w:r>
            <w:r>
              <w:rPr>
                <w:rFonts w:ascii="仿宋_GB2312" w:eastAsia="仿宋_GB2312" w:hAnsi="仿宋_GB2312" w:cs="仿宋_GB2312"/>
              </w:rPr>
              <w:t>SOP</w:t>
            </w:r>
            <w:r>
              <w:rPr>
                <w:rFonts w:ascii="仿宋_GB2312" w:eastAsia="仿宋_GB2312" w:hAnsi="仿宋_GB2312" w:cs="仿宋_GB2312" w:hint="eastAsia"/>
              </w:rPr>
              <w:t>、</w:t>
            </w:r>
            <w:r>
              <w:rPr>
                <w:rFonts w:ascii="仿宋_GB2312" w:eastAsia="仿宋_GB2312" w:hAnsi="仿宋_GB2312" w:cs="仿宋_GB2312" w:hint="eastAsia"/>
                <w:color w:val="000000"/>
              </w:rPr>
              <w:t>维护保养</w:t>
            </w:r>
            <w:r>
              <w:rPr>
                <w:rFonts w:ascii="仿宋_GB2312" w:eastAsia="仿宋_GB2312" w:hAnsi="仿宋_GB2312" w:cs="仿宋_GB2312"/>
                <w:color w:val="000000"/>
              </w:rPr>
              <w:t xml:space="preserve"> </w:t>
            </w:r>
            <w:r>
              <w:rPr>
                <w:rFonts w:ascii="仿宋_GB2312" w:eastAsia="仿宋_GB2312" w:hAnsi="仿宋_GB2312" w:cs="仿宋_GB2312"/>
              </w:rPr>
              <w:t>SOP</w:t>
            </w:r>
            <w:r>
              <w:rPr>
                <w:rFonts w:ascii="仿宋_GB2312" w:eastAsia="仿宋_GB2312" w:hAnsi="仿宋_GB2312" w:cs="仿宋_GB2312" w:hint="eastAsia"/>
              </w:rPr>
              <w:t>的文件状态。</w:t>
            </w:r>
          </w:p>
        </w:tc>
      </w:tr>
      <w:tr w:rsidR="00531E19">
        <w:trPr>
          <w:trHeight w:val="606"/>
          <w:jc w:val="center"/>
        </w:trPr>
        <w:tc>
          <w:tcPr>
            <w:tcW w:w="29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0547" w:type="dxa"/>
            <w:gridSpan w:val="6"/>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在测试报告</w:t>
            </w: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rPr>
              <w:t>SOP</w:t>
            </w:r>
            <w:r>
              <w:rPr>
                <w:rFonts w:ascii="仿宋_GB2312" w:eastAsia="仿宋_GB2312" w:hAnsi="仿宋_GB2312" w:cs="仿宋_GB2312" w:hint="eastAsia"/>
              </w:rPr>
              <w:t>确认记录表》中记录</w:t>
            </w:r>
            <w:r>
              <w:rPr>
                <w:rFonts w:ascii="仿宋_GB2312" w:eastAsia="仿宋_GB2312" w:hAnsi="仿宋_GB2312" w:cs="仿宋_GB2312" w:hint="eastAsia"/>
                <w:color w:val="000000"/>
              </w:rPr>
              <w:t>消毒液配制系统</w:t>
            </w:r>
            <w:r>
              <w:rPr>
                <w:rFonts w:ascii="仿宋_GB2312" w:eastAsia="仿宋_GB2312" w:hAnsi="仿宋_GB2312" w:cs="仿宋_GB2312" w:hint="eastAsia"/>
              </w:rPr>
              <w:t>运行确认所需要文件名称。</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记录文件编号，以及文件审核状态。</w:t>
            </w:r>
          </w:p>
        </w:tc>
      </w:tr>
      <w:tr w:rsidR="00531E19">
        <w:trPr>
          <w:trHeight w:val="606"/>
          <w:jc w:val="center"/>
        </w:trPr>
        <w:tc>
          <w:tcPr>
            <w:tcW w:w="29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0547" w:type="dxa"/>
            <w:gridSpan w:val="6"/>
            <w:vAlign w:val="center"/>
          </w:tcPr>
          <w:p w:rsidR="00531E19" w:rsidRDefault="00531E19">
            <w:pPr>
              <w:tabs>
                <w:tab w:val="left" w:pos="142"/>
                <w:tab w:val="left" w:pos="180"/>
              </w:tabs>
              <w:spacing w:line="440" w:lineRule="exact"/>
              <w:rPr>
                <w:rFonts w:ascii="仿宋_GB2312" w:eastAsia="仿宋_GB2312" w:hAnsi="仿宋_GB2312"/>
              </w:rPr>
            </w:pPr>
            <w:r>
              <w:rPr>
                <w:rFonts w:ascii="仿宋_GB2312" w:eastAsia="仿宋_GB2312" w:hAnsi="仿宋_GB2312" w:cs="仿宋_GB2312" w:hint="eastAsia"/>
                <w:color w:val="000000"/>
              </w:rPr>
              <w:t>消毒液配制系统</w:t>
            </w:r>
            <w:r>
              <w:rPr>
                <w:rFonts w:ascii="仿宋_GB2312" w:eastAsia="仿宋_GB2312" w:hAnsi="仿宋_GB2312" w:cs="仿宋_GB2312" w:hint="eastAsia"/>
              </w:rPr>
              <w:t>运行所需要的文件都存在。</w:t>
            </w:r>
          </w:p>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文件处于已批准或草稿状态。</w:t>
            </w:r>
          </w:p>
        </w:tc>
      </w:tr>
      <w:tr w:rsidR="00531E19">
        <w:trPr>
          <w:trHeight w:val="606"/>
          <w:jc w:val="center"/>
        </w:trPr>
        <w:tc>
          <w:tcPr>
            <w:tcW w:w="77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序号</w:t>
            </w:r>
          </w:p>
        </w:tc>
        <w:tc>
          <w:tcPr>
            <w:tcW w:w="2930" w:type="dxa"/>
            <w:gridSpan w:val="2"/>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文件名称</w:t>
            </w:r>
          </w:p>
        </w:tc>
        <w:tc>
          <w:tcPr>
            <w:tcW w:w="2137" w:type="dxa"/>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文件编号</w:t>
            </w:r>
          </w:p>
        </w:tc>
        <w:tc>
          <w:tcPr>
            <w:tcW w:w="2325" w:type="dxa"/>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是否存在</w:t>
            </w:r>
          </w:p>
        </w:tc>
        <w:tc>
          <w:tcPr>
            <w:tcW w:w="2430" w:type="dxa"/>
            <w:gridSpan w:val="2"/>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文件状态</w:t>
            </w:r>
          </w:p>
        </w:tc>
        <w:tc>
          <w:tcPr>
            <w:tcW w:w="292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r>
      <w:tr w:rsidR="00531E19">
        <w:trPr>
          <w:trHeight w:val="606"/>
          <w:jc w:val="center"/>
        </w:trPr>
        <w:tc>
          <w:tcPr>
            <w:tcW w:w="775" w:type="dxa"/>
            <w:vAlign w:val="center"/>
          </w:tcPr>
          <w:p w:rsidR="00531E19" w:rsidRDefault="00531E19">
            <w:pPr>
              <w:numPr>
                <w:ilvl w:val="0"/>
                <w:numId w:val="19"/>
              </w:numPr>
              <w:tabs>
                <w:tab w:val="clear" w:pos="720"/>
                <w:tab w:val="left" w:pos="1003"/>
              </w:tabs>
              <w:adjustRightInd/>
              <w:spacing w:line="440" w:lineRule="exact"/>
              <w:ind w:left="1003"/>
              <w:jc w:val="center"/>
              <w:rPr>
                <w:rFonts w:ascii="仿宋_GB2312" w:eastAsia="仿宋_GB2312" w:hAnsi="仿宋_GB2312"/>
              </w:rPr>
            </w:pPr>
          </w:p>
        </w:tc>
        <w:tc>
          <w:tcPr>
            <w:tcW w:w="2930" w:type="dxa"/>
            <w:gridSpan w:val="2"/>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color w:val="FF0000"/>
              </w:rPr>
              <w:t>消毒剂配制标准操作规程</w:t>
            </w:r>
          </w:p>
        </w:tc>
        <w:tc>
          <w:tcPr>
            <w:tcW w:w="2137" w:type="dxa"/>
            <w:vAlign w:val="center"/>
          </w:tcPr>
          <w:p w:rsidR="00531E19" w:rsidRDefault="00531E19">
            <w:pPr>
              <w:spacing w:line="440" w:lineRule="exact"/>
              <w:rPr>
                <w:rFonts w:ascii="仿宋_GB2312" w:eastAsia="仿宋_GB2312" w:hAnsi="仿宋_GB2312"/>
                <w:i/>
                <w:iCs/>
                <w:color w:val="FF0000"/>
              </w:rPr>
            </w:pPr>
            <w:r>
              <w:rPr>
                <w:rFonts w:ascii="仿宋_GB2312" w:eastAsia="仿宋_GB2312" w:hAnsi="仿宋_GB2312" w:cs="仿宋_GB2312"/>
                <w:color w:val="FF0000"/>
              </w:rPr>
              <w:t>SOP-R0-SC01-002</w:t>
            </w:r>
          </w:p>
        </w:tc>
        <w:tc>
          <w:tcPr>
            <w:tcW w:w="232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□是</w:t>
            </w:r>
            <w:r>
              <w:rPr>
                <w:rFonts w:ascii="仿宋_GB2312" w:eastAsia="仿宋_GB2312" w:hAnsi="仿宋_GB2312" w:cs="仿宋_GB2312"/>
              </w:rPr>
              <w:t xml:space="preserve">    </w:t>
            </w:r>
            <w:r>
              <w:rPr>
                <w:rFonts w:ascii="仿宋_GB2312" w:eastAsia="仿宋_GB2312" w:hAnsi="仿宋_GB2312" w:cs="仿宋_GB2312" w:hint="eastAsia"/>
              </w:rPr>
              <w:t>□否</w:t>
            </w:r>
          </w:p>
        </w:tc>
        <w:tc>
          <w:tcPr>
            <w:tcW w:w="2430" w:type="dxa"/>
            <w:gridSpan w:val="2"/>
            <w:vAlign w:val="center"/>
          </w:tcPr>
          <w:p w:rsidR="00531E19" w:rsidRDefault="00531E19">
            <w:pPr>
              <w:spacing w:line="440" w:lineRule="exact"/>
              <w:jc w:val="center"/>
              <w:rPr>
                <w:rFonts w:ascii="仿宋_GB2312" w:eastAsia="仿宋_GB2312" w:hAnsi="仿宋_GB2312"/>
                <w:color w:val="000000"/>
              </w:rPr>
            </w:pPr>
            <w:r>
              <w:rPr>
                <w:rFonts w:ascii="仿宋_GB2312" w:eastAsia="仿宋_GB2312" w:hAnsi="仿宋_GB2312" w:cs="仿宋_GB2312" w:hint="eastAsia"/>
                <w:color w:val="000000"/>
              </w:rPr>
              <w:t>□已批准</w:t>
            </w:r>
            <w:r>
              <w:rPr>
                <w:rFonts w:ascii="仿宋_GB2312" w:eastAsia="仿宋_GB2312" w:hAnsi="仿宋_GB2312" w:cs="仿宋_GB2312"/>
                <w:color w:val="000000"/>
              </w:rPr>
              <w:t xml:space="preserve"> </w:t>
            </w:r>
            <w:r>
              <w:rPr>
                <w:rFonts w:ascii="仿宋_GB2312" w:eastAsia="仿宋_GB2312" w:hAnsi="仿宋_GB2312" w:cs="仿宋_GB2312" w:hint="eastAsia"/>
                <w:color w:val="000000"/>
              </w:rPr>
              <w:t>□草稿</w:t>
            </w:r>
          </w:p>
        </w:tc>
        <w:tc>
          <w:tcPr>
            <w:tcW w:w="2925" w:type="dxa"/>
            <w:vAlign w:val="center"/>
          </w:tcPr>
          <w:p w:rsidR="00531E19" w:rsidRDefault="00531E19">
            <w:pPr>
              <w:spacing w:line="440" w:lineRule="exact"/>
              <w:rPr>
                <w:rFonts w:ascii="仿宋_GB2312" w:eastAsia="仿宋_GB2312" w:hAnsi="仿宋_GB2312"/>
                <w:color w:val="FF0000"/>
              </w:rPr>
            </w:pPr>
          </w:p>
        </w:tc>
      </w:tr>
      <w:tr w:rsidR="00531E19">
        <w:trPr>
          <w:trHeight w:val="606"/>
          <w:jc w:val="center"/>
        </w:trPr>
        <w:tc>
          <w:tcPr>
            <w:tcW w:w="13522" w:type="dxa"/>
            <w:gridSpan w:val="8"/>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tc>
      </w:tr>
      <w:tr w:rsidR="00531E19">
        <w:trPr>
          <w:trHeight w:val="606"/>
          <w:jc w:val="center"/>
        </w:trPr>
        <w:tc>
          <w:tcPr>
            <w:tcW w:w="5842" w:type="dxa"/>
            <w:gridSpan w:val="4"/>
            <w:vMerge w:val="restart"/>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34"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5146" w:type="dxa"/>
            <w:gridSpan w:val="2"/>
            <w:vAlign w:val="center"/>
          </w:tcPr>
          <w:p w:rsidR="00531E19" w:rsidRDefault="00531E19">
            <w:pPr>
              <w:spacing w:line="440" w:lineRule="exact"/>
              <w:jc w:val="center"/>
              <w:rPr>
                <w:rFonts w:ascii="仿宋_GB2312" w:eastAsia="仿宋_GB2312" w:hAnsi="仿宋_GB2312"/>
              </w:rPr>
            </w:pPr>
          </w:p>
        </w:tc>
      </w:tr>
      <w:tr w:rsidR="00531E19">
        <w:trPr>
          <w:trHeight w:val="606"/>
          <w:jc w:val="center"/>
        </w:trPr>
        <w:tc>
          <w:tcPr>
            <w:tcW w:w="5842" w:type="dxa"/>
            <w:gridSpan w:val="4"/>
            <w:vMerge/>
            <w:vAlign w:val="center"/>
          </w:tcPr>
          <w:p w:rsidR="00531E19" w:rsidRDefault="00531E19">
            <w:pPr>
              <w:spacing w:line="440" w:lineRule="exact"/>
              <w:jc w:val="center"/>
              <w:rPr>
                <w:rFonts w:ascii="仿宋_GB2312" w:eastAsia="仿宋_GB2312" w:hAnsi="仿宋_GB2312"/>
              </w:rPr>
            </w:pPr>
          </w:p>
        </w:tc>
        <w:tc>
          <w:tcPr>
            <w:tcW w:w="2534"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5146" w:type="dxa"/>
            <w:gridSpan w:val="2"/>
            <w:vAlign w:val="center"/>
          </w:tcPr>
          <w:p w:rsidR="00531E19" w:rsidRDefault="00531E19">
            <w:pPr>
              <w:spacing w:line="440" w:lineRule="exact"/>
              <w:jc w:val="center"/>
              <w:rPr>
                <w:rFonts w:ascii="仿宋_GB2312" w:eastAsia="仿宋_GB2312" w:hAnsi="仿宋_GB2312"/>
              </w:rPr>
            </w:pPr>
          </w:p>
        </w:tc>
      </w:tr>
    </w:tbl>
    <w:p w:rsidR="00531E19" w:rsidRDefault="00531E19">
      <w:pPr>
        <w:adjustRightInd/>
        <w:spacing w:line="440" w:lineRule="exact"/>
        <w:jc w:val="center"/>
        <w:rPr>
          <w:rFonts w:ascii="仿宋_GB2312" w:eastAsia="仿宋_GB2312" w:hAnsi="仿宋_GB2312"/>
          <w:b/>
          <w:bCs/>
          <w:color w:val="000000"/>
          <w:kern w:val="2"/>
        </w:rPr>
      </w:pPr>
    </w:p>
    <w:p w:rsidR="00531E19" w:rsidRDefault="00531E19">
      <w:pPr>
        <w:adjustRightInd/>
        <w:spacing w:line="440" w:lineRule="exact"/>
        <w:jc w:val="center"/>
        <w:rPr>
          <w:rFonts w:ascii="仿宋_GB2312" w:eastAsia="仿宋_GB2312" w:hAnsi="仿宋_GB2312" w:cs="仿宋_GB2312"/>
          <w:b/>
          <w:bCs/>
          <w:color w:val="000000"/>
          <w:kern w:val="2"/>
        </w:rPr>
      </w:pPr>
      <w:r>
        <w:rPr>
          <w:rFonts w:ascii="仿宋_GB2312" w:eastAsia="仿宋_GB2312" w:hAnsi="仿宋_GB2312"/>
          <w:b/>
          <w:bCs/>
          <w:color w:val="000000"/>
          <w:kern w:val="2"/>
        </w:rPr>
        <w:br w:type="page"/>
      </w: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4</w:t>
      </w:r>
    </w:p>
    <w:p w:rsidR="00531E19" w:rsidRDefault="00531E19">
      <w:pPr>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hint="eastAsia"/>
          <w:b/>
          <w:bCs/>
          <w:color w:val="000000"/>
          <w:kern w:val="2"/>
        </w:rPr>
        <w:t>培训确认</w:t>
      </w:r>
    </w:p>
    <w:tbl>
      <w:tblPr>
        <w:tblW w:w="13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
        <w:gridCol w:w="612"/>
        <w:gridCol w:w="897"/>
        <w:gridCol w:w="2370"/>
        <w:gridCol w:w="1521"/>
        <w:gridCol w:w="954"/>
        <w:gridCol w:w="1371"/>
        <w:gridCol w:w="427"/>
        <w:gridCol w:w="2218"/>
        <w:gridCol w:w="2162"/>
        <w:gridCol w:w="24"/>
      </w:tblGrid>
      <w:tr w:rsidR="00531E19">
        <w:trPr>
          <w:trHeight w:val="461"/>
          <w:jc w:val="center"/>
        </w:trPr>
        <w:tc>
          <w:tcPr>
            <w:tcW w:w="154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1944" w:type="dxa"/>
            <w:gridSpan w:val="9"/>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确认所有参与方案实施的人员经过验证活动培训。</w:t>
            </w:r>
          </w:p>
        </w:tc>
      </w:tr>
      <w:tr w:rsidR="00531E19">
        <w:trPr>
          <w:trHeight w:val="1070"/>
          <w:jc w:val="center"/>
        </w:trPr>
        <w:tc>
          <w:tcPr>
            <w:tcW w:w="154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1944" w:type="dxa"/>
            <w:gridSpan w:val="9"/>
            <w:vAlign w:val="center"/>
          </w:tcPr>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rPr>
              <w:t>对方案实施人员进行</w:t>
            </w:r>
            <w:r>
              <w:rPr>
                <w:rFonts w:ascii="仿宋_GB2312" w:eastAsia="仿宋_GB2312" w:hAnsi="仿宋_GB2312" w:cs="仿宋_GB2312" w:hint="eastAsia"/>
                <w:color w:val="000000"/>
              </w:rPr>
              <w:t>消毒液配制系统</w:t>
            </w:r>
            <w:r>
              <w:rPr>
                <w:rFonts w:ascii="仿宋_GB2312" w:eastAsia="仿宋_GB2312" w:hAnsi="仿宋_GB2312" w:cs="仿宋_GB2312"/>
              </w:rPr>
              <w:t>OQ</w:t>
            </w:r>
            <w:r>
              <w:rPr>
                <w:rFonts w:ascii="仿宋_GB2312" w:eastAsia="仿宋_GB2312" w:hAnsi="仿宋_GB2312" w:cs="仿宋_GB2312" w:hint="eastAsia"/>
              </w:rPr>
              <w:t>方案培训，记录方案名称、方案编号、版本号，并由培训人根据《培训标准管理规程》（文件编号：</w:t>
            </w:r>
            <w:r>
              <w:rPr>
                <w:rFonts w:ascii="仿宋_GB2312" w:eastAsia="仿宋_GB2312" w:hAnsi="仿宋_GB2312" w:cs="仿宋_GB2312"/>
              </w:rPr>
              <w:t>SMP/B0/RY/004</w:t>
            </w:r>
            <w:r>
              <w:rPr>
                <w:rFonts w:ascii="仿宋_GB2312" w:eastAsia="仿宋_GB2312" w:hAnsi="仿宋_GB2312" w:cs="仿宋_GB2312" w:hint="eastAsia"/>
              </w:rPr>
              <w:t>，版本：</w:t>
            </w:r>
            <w:r>
              <w:rPr>
                <w:rFonts w:ascii="仿宋_GB2312" w:eastAsia="仿宋_GB2312" w:hAnsi="仿宋_GB2312" w:cs="仿宋_GB2312"/>
              </w:rPr>
              <w:t>00</w:t>
            </w:r>
            <w:r>
              <w:rPr>
                <w:rFonts w:ascii="仿宋_GB2312" w:eastAsia="仿宋_GB2312" w:hAnsi="仿宋_GB2312" w:cs="仿宋_GB2312" w:hint="eastAsia"/>
              </w:rPr>
              <w:t>）对方案实施人员培训效果进行评价。填写培训记录。并填写培训记录。</w:t>
            </w:r>
          </w:p>
        </w:tc>
      </w:tr>
      <w:tr w:rsidR="00531E19">
        <w:trPr>
          <w:trHeight w:val="690"/>
          <w:jc w:val="center"/>
        </w:trPr>
        <w:tc>
          <w:tcPr>
            <w:tcW w:w="154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1944" w:type="dxa"/>
            <w:gridSpan w:val="9"/>
            <w:vAlign w:val="center"/>
          </w:tcPr>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rPr>
              <w:t>所有方案实施人员已经过</w:t>
            </w:r>
            <w:r>
              <w:rPr>
                <w:rFonts w:ascii="仿宋_GB2312" w:eastAsia="仿宋_GB2312" w:hAnsi="仿宋_GB2312" w:cs="仿宋_GB2312" w:hint="eastAsia"/>
                <w:color w:val="000000"/>
              </w:rPr>
              <w:t>消毒液配制系统</w:t>
            </w:r>
            <w:r>
              <w:rPr>
                <w:rStyle w:val="PlaceholderText1"/>
                <w:rFonts w:ascii="仿宋_GB2312" w:eastAsia="仿宋_GB2312" w:hAnsi="仿宋_GB2312" w:cs="仿宋_GB2312"/>
                <w:i/>
                <w:iCs/>
              </w:rPr>
              <w:t xml:space="preserve"> </w:t>
            </w:r>
            <w:r>
              <w:rPr>
                <w:rFonts w:ascii="仿宋_GB2312" w:eastAsia="仿宋_GB2312" w:hAnsi="仿宋_GB2312" w:cs="仿宋_GB2312"/>
              </w:rPr>
              <w:t>OQ</w:t>
            </w:r>
            <w:r>
              <w:rPr>
                <w:rFonts w:ascii="仿宋_GB2312" w:eastAsia="仿宋_GB2312" w:hAnsi="仿宋_GB2312" w:cs="仿宋_GB2312" w:hint="eastAsia"/>
              </w:rPr>
              <w:t>方案培训，培训效果合格。</w:t>
            </w:r>
            <w:r>
              <w:rPr>
                <w:rFonts w:ascii="仿宋_GB2312" w:eastAsia="仿宋_GB2312" w:hAnsi="仿宋_GB2312" w:cs="仿宋_GB2312" w:hint="eastAsia"/>
                <w:color w:val="000000"/>
              </w:rPr>
              <w:t>培训记录存在。</w:t>
            </w:r>
          </w:p>
        </w:tc>
      </w:tr>
      <w:tr w:rsidR="00531E19">
        <w:trPr>
          <w:gridAfter w:val="1"/>
          <w:wAfter w:w="24" w:type="dxa"/>
          <w:trHeight w:val="536"/>
          <w:jc w:val="center"/>
        </w:trPr>
        <w:tc>
          <w:tcPr>
            <w:tcW w:w="13468" w:type="dxa"/>
            <w:gridSpan w:val="10"/>
            <w:vAlign w:val="center"/>
          </w:tcPr>
          <w:p w:rsidR="00531E19" w:rsidRDefault="00531E19">
            <w:pPr>
              <w:spacing w:line="440" w:lineRule="exact"/>
              <w:jc w:val="both"/>
              <w:rPr>
                <w:rFonts w:ascii="仿宋_GB2312" w:eastAsia="仿宋_GB2312" w:hAnsi="仿宋_GB2312" w:cs="仿宋_GB2312"/>
              </w:rPr>
            </w:pPr>
            <w:r>
              <w:rPr>
                <w:rFonts w:ascii="仿宋_GB2312" w:eastAsia="仿宋_GB2312" w:hAnsi="仿宋_GB2312" w:cs="仿宋_GB2312" w:hint="eastAsia"/>
              </w:rPr>
              <w:t>方案名称：</w:t>
            </w:r>
            <w:r>
              <w:rPr>
                <w:rFonts w:ascii="仿宋_GB2312" w:eastAsia="仿宋_GB2312" w:hAnsi="仿宋_GB2312" w:cs="仿宋_GB2312"/>
              </w:rPr>
              <w:t>R0</w:t>
            </w:r>
            <w:r>
              <w:rPr>
                <w:rFonts w:ascii="仿宋_GB2312" w:eastAsia="仿宋_GB2312" w:hAnsi="仿宋_GB2312" w:cs="仿宋_GB2312" w:hint="eastAsia"/>
              </w:rPr>
              <w:t>消毒液配制系统运行确认方案，方案编号：</w:t>
            </w:r>
            <w:r>
              <w:rPr>
                <w:rFonts w:ascii="仿宋_GB2312" w:eastAsia="仿宋_GB2312" w:hAnsi="仿宋_GB2312" w:cs="仿宋_GB2312"/>
              </w:rPr>
              <w:t>OQ-VP-R0-XDY-01</w:t>
            </w:r>
            <w:r>
              <w:rPr>
                <w:rFonts w:ascii="仿宋_GB2312" w:eastAsia="仿宋_GB2312" w:hAnsi="仿宋_GB2312" w:cs="仿宋_GB2312" w:hint="eastAsia"/>
              </w:rPr>
              <w:t>，版本号</w:t>
            </w:r>
            <w:r>
              <w:rPr>
                <w:rFonts w:ascii="仿宋_GB2312" w:eastAsia="仿宋_GB2312" w:hAnsi="仿宋_GB2312" w:cs="仿宋_GB2312"/>
              </w:rPr>
              <w:t xml:space="preserve"> :00</w:t>
            </w:r>
          </w:p>
        </w:tc>
      </w:tr>
      <w:tr w:rsidR="00531E19">
        <w:trPr>
          <w:gridAfter w:val="1"/>
          <w:wAfter w:w="24" w:type="dxa"/>
          <w:trHeight w:val="606"/>
          <w:jc w:val="center"/>
        </w:trPr>
        <w:tc>
          <w:tcPr>
            <w:tcW w:w="936"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序号</w:t>
            </w:r>
          </w:p>
        </w:tc>
        <w:tc>
          <w:tcPr>
            <w:tcW w:w="1509"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姓名</w:t>
            </w:r>
          </w:p>
        </w:tc>
        <w:tc>
          <w:tcPr>
            <w:tcW w:w="2370"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部门</w:t>
            </w:r>
            <w:r>
              <w:rPr>
                <w:rFonts w:ascii="仿宋_GB2312" w:eastAsia="仿宋_GB2312" w:hAnsi="仿宋_GB2312" w:cs="仿宋_GB2312"/>
              </w:rPr>
              <w:t>/</w:t>
            </w:r>
            <w:r>
              <w:rPr>
                <w:rFonts w:ascii="仿宋_GB2312" w:eastAsia="仿宋_GB2312" w:hAnsi="仿宋_GB2312" w:cs="仿宋_GB2312" w:hint="eastAsia"/>
              </w:rPr>
              <w:t>职位</w:t>
            </w:r>
          </w:p>
        </w:tc>
        <w:tc>
          <w:tcPr>
            <w:tcW w:w="24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培训效果确认</w:t>
            </w:r>
          </w:p>
        </w:tc>
        <w:tc>
          <w:tcPr>
            <w:tcW w:w="179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培训记录</w:t>
            </w:r>
          </w:p>
        </w:tc>
        <w:tc>
          <w:tcPr>
            <w:tcW w:w="221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结果</w:t>
            </w:r>
          </w:p>
        </w:tc>
        <w:tc>
          <w:tcPr>
            <w:tcW w:w="2162"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r>
      <w:tr w:rsidR="00531E19">
        <w:trPr>
          <w:gridAfter w:val="1"/>
          <w:wAfter w:w="24" w:type="dxa"/>
          <w:trHeight w:val="606"/>
          <w:jc w:val="center"/>
        </w:trPr>
        <w:tc>
          <w:tcPr>
            <w:tcW w:w="936" w:type="dxa"/>
            <w:vAlign w:val="center"/>
          </w:tcPr>
          <w:p w:rsidR="00531E19" w:rsidRDefault="00531E19">
            <w:pPr>
              <w:pStyle w:val="CellBody"/>
              <w:numPr>
                <w:ilvl w:val="0"/>
                <w:numId w:val="20"/>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509" w:type="dxa"/>
            <w:gridSpan w:val="2"/>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王春林</w:t>
            </w:r>
          </w:p>
        </w:tc>
        <w:tc>
          <w:tcPr>
            <w:tcW w:w="237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工程部</w:t>
            </w:r>
            <w:r>
              <w:rPr>
                <w:rFonts w:ascii="仿宋_GB2312" w:eastAsia="仿宋_GB2312" w:hAnsi="仿宋_GB2312" w:cs="仿宋_GB2312"/>
              </w:rPr>
              <w:t>/</w:t>
            </w:r>
            <w:r>
              <w:rPr>
                <w:rFonts w:ascii="仿宋_GB2312" w:eastAsia="仿宋_GB2312" w:hAnsi="仿宋_GB2312" w:cs="仿宋_GB2312" w:hint="eastAsia"/>
              </w:rPr>
              <w:t>工程师</w:t>
            </w:r>
          </w:p>
        </w:tc>
        <w:tc>
          <w:tcPr>
            <w:tcW w:w="24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79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□有</w:t>
            </w:r>
            <w:r>
              <w:rPr>
                <w:rFonts w:ascii="仿宋_GB2312" w:eastAsia="仿宋_GB2312" w:hAnsi="仿宋_GB2312" w:cs="仿宋_GB2312"/>
              </w:rPr>
              <w:t xml:space="preserve">    </w:t>
            </w:r>
            <w:r>
              <w:rPr>
                <w:rFonts w:ascii="仿宋_GB2312" w:eastAsia="仿宋_GB2312" w:hAnsi="仿宋_GB2312" w:cs="仿宋_GB2312" w:hint="eastAsia"/>
              </w:rPr>
              <w:t>□无</w:t>
            </w:r>
          </w:p>
        </w:tc>
        <w:tc>
          <w:tcPr>
            <w:tcW w:w="221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162" w:type="dxa"/>
            <w:vMerge w:val="restart"/>
            <w:vAlign w:val="center"/>
          </w:tcPr>
          <w:p w:rsidR="00531E19" w:rsidRDefault="00531E19">
            <w:pPr>
              <w:spacing w:line="440" w:lineRule="exact"/>
              <w:rPr>
                <w:rFonts w:ascii="仿宋_GB2312" w:eastAsia="仿宋_GB2312" w:hAnsi="仿宋_GB2312"/>
              </w:rPr>
            </w:pPr>
          </w:p>
        </w:tc>
      </w:tr>
      <w:tr w:rsidR="00531E19">
        <w:trPr>
          <w:gridAfter w:val="1"/>
          <w:wAfter w:w="24" w:type="dxa"/>
          <w:trHeight w:val="606"/>
          <w:jc w:val="center"/>
        </w:trPr>
        <w:tc>
          <w:tcPr>
            <w:tcW w:w="936" w:type="dxa"/>
            <w:vAlign w:val="center"/>
          </w:tcPr>
          <w:p w:rsidR="00531E19" w:rsidRDefault="00531E19">
            <w:pPr>
              <w:pStyle w:val="CellBody"/>
              <w:numPr>
                <w:ilvl w:val="0"/>
                <w:numId w:val="20"/>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509" w:type="dxa"/>
            <w:gridSpan w:val="2"/>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彭剑锋</w:t>
            </w:r>
          </w:p>
        </w:tc>
        <w:tc>
          <w:tcPr>
            <w:tcW w:w="237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质量中心</w:t>
            </w:r>
            <w:r>
              <w:rPr>
                <w:rFonts w:ascii="仿宋_GB2312" w:eastAsia="仿宋_GB2312" w:hAnsi="仿宋_GB2312" w:cs="仿宋_GB2312"/>
              </w:rPr>
              <w:t>/QA</w:t>
            </w:r>
          </w:p>
        </w:tc>
        <w:tc>
          <w:tcPr>
            <w:tcW w:w="24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79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□有</w:t>
            </w:r>
            <w:r>
              <w:rPr>
                <w:rFonts w:ascii="仿宋_GB2312" w:eastAsia="仿宋_GB2312" w:hAnsi="仿宋_GB2312" w:cs="仿宋_GB2312"/>
              </w:rPr>
              <w:t xml:space="preserve">    </w:t>
            </w:r>
            <w:r>
              <w:rPr>
                <w:rFonts w:ascii="仿宋_GB2312" w:eastAsia="仿宋_GB2312" w:hAnsi="仿宋_GB2312" w:cs="仿宋_GB2312" w:hint="eastAsia"/>
              </w:rPr>
              <w:t>□无</w:t>
            </w:r>
          </w:p>
        </w:tc>
        <w:tc>
          <w:tcPr>
            <w:tcW w:w="221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162" w:type="dxa"/>
            <w:vMerge/>
            <w:vAlign w:val="center"/>
          </w:tcPr>
          <w:p w:rsidR="00531E19" w:rsidRDefault="00531E19">
            <w:pPr>
              <w:spacing w:line="440" w:lineRule="exact"/>
              <w:rPr>
                <w:rFonts w:ascii="仿宋_GB2312" w:eastAsia="仿宋_GB2312" w:hAnsi="仿宋_GB2312"/>
              </w:rPr>
            </w:pPr>
          </w:p>
        </w:tc>
      </w:tr>
      <w:tr w:rsidR="00531E19">
        <w:trPr>
          <w:gridAfter w:val="1"/>
          <w:wAfter w:w="24" w:type="dxa"/>
          <w:trHeight w:val="606"/>
          <w:jc w:val="center"/>
        </w:trPr>
        <w:tc>
          <w:tcPr>
            <w:tcW w:w="936" w:type="dxa"/>
            <w:vAlign w:val="center"/>
          </w:tcPr>
          <w:p w:rsidR="00531E19" w:rsidRDefault="00531E19">
            <w:pPr>
              <w:pStyle w:val="CellBody"/>
              <w:numPr>
                <w:ilvl w:val="0"/>
                <w:numId w:val="20"/>
              </w:numPr>
              <w:tabs>
                <w:tab w:val="clear" w:pos="0"/>
                <w:tab w:val="left" w:pos="142"/>
              </w:tabs>
              <w:spacing w:after="0" w:line="440" w:lineRule="exact"/>
              <w:ind w:left="562"/>
              <w:jc w:val="center"/>
              <w:rPr>
                <w:rFonts w:ascii="仿宋_GB2312" w:eastAsia="仿宋_GB2312" w:hAnsi="仿宋_GB2312"/>
                <w:sz w:val="24"/>
                <w:szCs w:val="24"/>
                <w:lang w:eastAsia="zh-CN"/>
              </w:rPr>
            </w:pPr>
          </w:p>
        </w:tc>
        <w:tc>
          <w:tcPr>
            <w:tcW w:w="1509" w:type="dxa"/>
            <w:gridSpan w:val="2"/>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张敬宇</w:t>
            </w:r>
          </w:p>
        </w:tc>
        <w:tc>
          <w:tcPr>
            <w:tcW w:w="2370"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原料药中心</w:t>
            </w:r>
            <w:r>
              <w:rPr>
                <w:rFonts w:ascii="仿宋_GB2312" w:eastAsia="仿宋_GB2312" w:hAnsi="仿宋_GB2312" w:cs="仿宋_GB2312"/>
              </w:rPr>
              <w:t>/</w:t>
            </w:r>
            <w:r>
              <w:rPr>
                <w:rFonts w:ascii="仿宋_GB2312" w:eastAsia="仿宋_GB2312" w:hAnsi="仿宋_GB2312" w:cs="仿宋_GB2312" w:hint="eastAsia"/>
              </w:rPr>
              <w:t>工艺员</w:t>
            </w:r>
          </w:p>
        </w:tc>
        <w:tc>
          <w:tcPr>
            <w:tcW w:w="24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1798"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□有</w:t>
            </w:r>
            <w:r>
              <w:rPr>
                <w:rFonts w:ascii="仿宋_GB2312" w:eastAsia="仿宋_GB2312" w:hAnsi="仿宋_GB2312" w:cs="仿宋_GB2312"/>
              </w:rPr>
              <w:t xml:space="preserve">    </w:t>
            </w:r>
            <w:r>
              <w:rPr>
                <w:rFonts w:ascii="仿宋_GB2312" w:eastAsia="仿宋_GB2312" w:hAnsi="仿宋_GB2312" w:cs="仿宋_GB2312" w:hint="eastAsia"/>
              </w:rPr>
              <w:t>□无</w:t>
            </w:r>
          </w:p>
        </w:tc>
        <w:tc>
          <w:tcPr>
            <w:tcW w:w="221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162" w:type="dxa"/>
            <w:vMerge/>
            <w:vAlign w:val="center"/>
          </w:tcPr>
          <w:p w:rsidR="00531E19" w:rsidRDefault="00531E19">
            <w:pPr>
              <w:spacing w:line="440" w:lineRule="exact"/>
              <w:rPr>
                <w:rFonts w:ascii="仿宋_GB2312" w:eastAsia="仿宋_GB2312" w:hAnsi="仿宋_GB2312"/>
              </w:rPr>
            </w:pPr>
          </w:p>
        </w:tc>
      </w:tr>
      <w:tr w:rsidR="00531E19">
        <w:trPr>
          <w:gridAfter w:val="1"/>
          <w:wAfter w:w="24" w:type="dxa"/>
          <w:trHeight w:val="729"/>
          <w:jc w:val="center"/>
        </w:trPr>
        <w:tc>
          <w:tcPr>
            <w:tcW w:w="13468" w:type="dxa"/>
            <w:gridSpan w:val="10"/>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531E19" w:rsidRDefault="00531E19">
            <w:pPr>
              <w:spacing w:line="440" w:lineRule="exact"/>
              <w:rPr>
                <w:rFonts w:ascii="仿宋_GB2312" w:eastAsia="仿宋_GB2312" w:hAnsi="仿宋_GB2312"/>
              </w:rPr>
            </w:pPr>
          </w:p>
        </w:tc>
      </w:tr>
      <w:tr w:rsidR="00531E19">
        <w:trPr>
          <w:gridAfter w:val="1"/>
          <w:wAfter w:w="24" w:type="dxa"/>
          <w:trHeight w:val="567"/>
          <w:jc w:val="center"/>
        </w:trPr>
        <w:tc>
          <w:tcPr>
            <w:tcW w:w="6336" w:type="dxa"/>
            <w:gridSpan w:val="5"/>
            <w:vMerge w:val="restart"/>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32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807" w:type="dxa"/>
            <w:gridSpan w:val="3"/>
            <w:vAlign w:val="center"/>
          </w:tcPr>
          <w:p w:rsidR="00531E19" w:rsidRDefault="00531E19">
            <w:pPr>
              <w:spacing w:line="440" w:lineRule="exact"/>
              <w:jc w:val="center"/>
              <w:rPr>
                <w:rFonts w:ascii="仿宋_GB2312" w:eastAsia="仿宋_GB2312" w:hAnsi="仿宋_GB2312"/>
              </w:rPr>
            </w:pPr>
          </w:p>
        </w:tc>
      </w:tr>
      <w:tr w:rsidR="00531E19">
        <w:trPr>
          <w:gridAfter w:val="1"/>
          <w:wAfter w:w="24" w:type="dxa"/>
          <w:trHeight w:val="567"/>
          <w:jc w:val="center"/>
        </w:trPr>
        <w:tc>
          <w:tcPr>
            <w:tcW w:w="6336" w:type="dxa"/>
            <w:gridSpan w:val="5"/>
            <w:vMerge/>
            <w:vAlign w:val="center"/>
          </w:tcPr>
          <w:p w:rsidR="00531E19" w:rsidRDefault="00531E19">
            <w:pPr>
              <w:spacing w:line="440" w:lineRule="exact"/>
              <w:jc w:val="center"/>
              <w:rPr>
                <w:rFonts w:ascii="仿宋_GB2312" w:eastAsia="仿宋_GB2312" w:hAnsi="仿宋_GB2312"/>
              </w:rPr>
            </w:pPr>
          </w:p>
        </w:tc>
        <w:tc>
          <w:tcPr>
            <w:tcW w:w="232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807" w:type="dxa"/>
            <w:gridSpan w:val="3"/>
            <w:vAlign w:val="center"/>
          </w:tcPr>
          <w:p w:rsidR="00531E19" w:rsidRDefault="00531E19">
            <w:pPr>
              <w:spacing w:line="440" w:lineRule="exact"/>
              <w:jc w:val="center"/>
              <w:rPr>
                <w:rFonts w:ascii="仿宋_GB2312" w:eastAsia="仿宋_GB2312" w:hAnsi="仿宋_GB2312"/>
              </w:rPr>
            </w:pPr>
          </w:p>
        </w:tc>
      </w:tr>
    </w:tbl>
    <w:p w:rsidR="00531E19" w:rsidRDefault="00531E19">
      <w:pPr>
        <w:adjustRightInd/>
        <w:spacing w:line="440" w:lineRule="exact"/>
        <w:jc w:val="center"/>
        <w:rPr>
          <w:rFonts w:ascii="仿宋_GB2312" w:eastAsia="仿宋_GB2312" w:hAnsi="仿宋_GB2312" w:cs="仿宋_GB2312"/>
          <w:b/>
          <w:bCs/>
          <w:color w:val="000000"/>
          <w:kern w:val="2"/>
        </w:rPr>
      </w:pPr>
      <w:bookmarkStart w:id="259" w:name="OLE_LINK007"/>
      <w:bookmarkEnd w:id="259"/>
      <w:r>
        <w:rPr>
          <w:rFonts w:ascii="仿宋_GB2312" w:eastAsia="仿宋_GB2312" w:hAnsi="仿宋_GB2312"/>
        </w:rPr>
        <w:br w:type="page"/>
      </w: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5</w:t>
      </w:r>
    </w:p>
    <w:p w:rsidR="00531E19" w:rsidRDefault="00531E19">
      <w:pPr>
        <w:adjustRightInd/>
        <w:spacing w:line="440" w:lineRule="exact"/>
        <w:jc w:val="center"/>
        <w:rPr>
          <w:rFonts w:ascii="仿宋_GB2312" w:eastAsia="仿宋_GB2312" w:hAnsi="仿宋_GB2312"/>
          <w:b/>
          <w:bCs/>
          <w:color w:val="000000"/>
          <w:kern w:val="2"/>
        </w:rPr>
      </w:pPr>
      <w:r>
        <w:rPr>
          <w:rFonts w:ascii="仿宋_GB2312" w:eastAsia="仿宋_GB2312" w:hAnsi="仿宋_GB2312" w:cs="仿宋_GB2312" w:hint="eastAsia"/>
          <w:b/>
          <w:bCs/>
          <w:color w:val="000000"/>
          <w:kern w:val="2"/>
        </w:rPr>
        <w:t>测试仪器仪表校准确认</w:t>
      </w:r>
    </w:p>
    <w:tbl>
      <w:tblPr>
        <w:tblW w:w="13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3"/>
        <w:gridCol w:w="1393"/>
        <w:gridCol w:w="317"/>
        <w:gridCol w:w="1545"/>
        <w:gridCol w:w="2125"/>
        <w:gridCol w:w="395"/>
        <w:gridCol w:w="1470"/>
        <w:gridCol w:w="812"/>
        <w:gridCol w:w="598"/>
        <w:gridCol w:w="1740"/>
        <w:gridCol w:w="2385"/>
      </w:tblGrid>
      <w:tr w:rsidR="00531E19">
        <w:trPr>
          <w:trHeight w:val="606"/>
          <w:jc w:val="center"/>
        </w:trPr>
        <w:tc>
          <w:tcPr>
            <w:tcW w:w="216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1387" w:type="dxa"/>
            <w:gridSpan w:val="9"/>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确认</w:t>
            </w:r>
            <w:r>
              <w:rPr>
                <w:rFonts w:ascii="仿宋_GB2312" w:eastAsia="仿宋_GB2312" w:hAnsi="仿宋_GB2312" w:cs="仿宋_GB2312"/>
              </w:rPr>
              <w:t>OQ</w:t>
            </w:r>
            <w:r>
              <w:rPr>
                <w:rFonts w:ascii="仿宋_GB2312" w:eastAsia="仿宋_GB2312" w:hAnsi="仿宋_GB2312" w:cs="仿宋_GB2312" w:hint="eastAsia"/>
              </w:rPr>
              <w:t>测试使用仪器仪表均经过校准，且在有效期内。</w:t>
            </w:r>
          </w:p>
        </w:tc>
      </w:tr>
      <w:tr w:rsidR="00531E19">
        <w:trPr>
          <w:trHeight w:val="606"/>
          <w:jc w:val="center"/>
        </w:trPr>
        <w:tc>
          <w:tcPr>
            <w:tcW w:w="216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1387" w:type="dxa"/>
            <w:gridSpan w:val="9"/>
            <w:vAlign w:val="center"/>
          </w:tcPr>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rPr>
              <w:t>在测试报告</w:t>
            </w:r>
            <w:r>
              <w:rPr>
                <w:rFonts w:ascii="仿宋_GB2312" w:eastAsia="仿宋_GB2312" w:hAnsi="仿宋_GB2312" w:cs="仿宋_GB2312"/>
              </w:rPr>
              <w:t>5</w:t>
            </w:r>
            <w:r>
              <w:rPr>
                <w:rFonts w:ascii="仿宋_GB2312" w:eastAsia="仿宋_GB2312" w:hAnsi="仿宋_GB2312" w:cs="仿宋_GB2312" w:hint="eastAsia"/>
              </w:rPr>
              <w:t>《测试仪器仪表校准确认》中记录</w:t>
            </w:r>
            <w:r>
              <w:rPr>
                <w:rFonts w:ascii="仿宋_GB2312" w:eastAsia="仿宋_GB2312" w:hAnsi="仿宋_GB2312" w:cs="仿宋_GB2312"/>
              </w:rPr>
              <w:t>OQ</w:t>
            </w:r>
            <w:r>
              <w:rPr>
                <w:rFonts w:ascii="仿宋_GB2312" w:eastAsia="仿宋_GB2312" w:hAnsi="仿宋_GB2312" w:cs="仿宋_GB2312" w:hint="eastAsia"/>
              </w:rPr>
              <w:t>测试用仪器仪表名称、编号、型号、用途、校准证书编号、校准日期以及下次校准日期，并附上仪器校准证明</w:t>
            </w:r>
            <w:r>
              <w:rPr>
                <w:rFonts w:ascii="仿宋_GB2312" w:eastAsia="仿宋_GB2312" w:hAnsi="仿宋_GB2312" w:cs="仿宋_GB2312"/>
              </w:rPr>
              <w:t>,</w:t>
            </w:r>
            <w:r>
              <w:rPr>
                <w:rFonts w:ascii="仿宋_GB2312" w:eastAsia="仿宋_GB2312" w:hAnsi="仿宋_GB2312" w:cs="仿宋_GB2312" w:hint="eastAsia"/>
              </w:rPr>
              <w:t>并检查是否能够追溯到中国国家计量基准。</w:t>
            </w:r>
          </w:p>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复印检查过的校准证书，签上姓名和日期，附在报告中。</w:t>
            </w:r>
          </w:p>
        </w:tc>
      </w:tr>
      <w:tr w:rsidR="00531E19">
        <w:trPr>
          <w:trHeight w:val="606"/>
          <w:jc w:val="center"/>
        </w:trPr>
        <w:tc>
          <w:tcPr>
            <w:tcW w:w="216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1387" w:type="dxa"/>
            <w:gridSpan w:val="9"/>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rPr>
              <w:t>OQ</w:t>
            </w:r>
            <w:r>
              <w:rPr>
                <w:rFonts w:ascii="仿宋_GB2312" w:eastAsia="仿宋_GB2312" w:hAnsi="仿宋_GB2312" w:cs="仿宋_GB2312" w:hint="eastAsia"/>
              </w:rPr>
              <w:t>测试使用仪器仪表均经过校准，且在有效期内。</w:t>
            </w:r>
          </w:p>
          <w:p w:rsidR="00531E19" w:rsidRDefault="00531E19">
            <w:pPr>
              <w:spacing w:line="440" w:lineRule="exact"/>
              <w:rPr>
                <w:rFonts w:ascii="仿宋_GB2312" w:eastAsia="仿宋_GB2312" w:hAnsi="仿宋_GB2312"/>
                <w:color w:val="000000"/>
              </w:rPr>
            </w:pPr>
            <w:r>
              <w:rPr>
                <w:rFonts w:ascii="仿宋_GB2312" w:eastAsia="仿宋_GB2312" w:hAnsi="仿宋_GB2312" w:cs="仿宋_GB2312" w:hint="eastAsia"/>
                <w:color w:val="000000"/>
              </w:rPr>
              <w:t>用于校准的计量标准至少应该能够追溯到中国国家计量基准。</w:t>
            </w:r>
          </w:p>
        </w:tc>
      </w:tr>
      <w:tr w:rsidR="00531E19">
        <w:trPr>
          <w:trHeight w:val="606"/>
          <w:jc w:val="center"/>
        </w:trPr>
        <w:tc>
          <w:tcPr>
            <w:tcW w:w="773" w:type="dxa"/>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序号</w:t>
            </w:r>
          </w:p>
        </w:tc>
        <w:tc>
          <w:tcPr>
            <w:tcW w:w="1710" w:type="dxa"/>
            <w:gridSpan w:val="2"/>
            <w:vAlign w:val="center"/>
          </w:tcPr>
          <w:p w:rsidR="00531E19" w:rsidRDefault="00531E19">
            <w:pPr>
              <w:tabs>
                <w:tab w:val="center" w:pos="4153"/>
                <w:tab w:val="right" w:pos="8306"/>
              </w:tabs>
              <w:snapToGrid w:val="0"/>
              <w:spacing w:line="440" w:lineRule="exact"/>
              <w:jc w:val="center"/>
              <w:rPr>
                <w:rFonts w:ascii="仿宋_GB2312" w:eastAsia="仿宋_GB2312" w:hAnsi="仿宋_GB2312"/>
              </w:rPr>
            </w:pPr>
            <w:r>
              <w:rPr>
                <w:rFonts w:ascii="仿宋_GB2312" w:eastAsia="仿宋_GB2312" w:hAnsi="仿宋_GB2312" w:cs="仿宋_GB2312" w:hint="eastAsia"/>
              </w:rPr>
              <w:t>仪器仪表名称</w:t>
            </w:r>
          </w:p>
        </w:tc>
        <w:tc>
          <w:tcPr>
            <w:tcW w:w="1545" w:type="dxa"/>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编号</w:t>
            </w:r>
          </w:p>
        </w:tc>
        <w:tc>
          <w:tcPr>
            <w:tcW w:w="2520" w:type="dxa"/>
            <w:gridSpan w:val="2"/>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用途</w:t>
            </w:r>
          </w:p>
        </w:tc>
        <w:tc>
          <w:tcPr>
            <w:tcW w:w="1470" w:type="dxa"/>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证书编号</w:t>
            </w:r>
          </w:p>
        </w:tc>
        <w:tc>
          <w:tcPr>
            <w:tcW w:w="1410" w:type="dxa"/>
            <w:gridSpan w:val="2"/>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校准日期</w:t>
            </w:r>
          </w:p>
        </w:tc>
        <w:tc>
          <w:tcPr>
            <w:tcW w:w="1740" w:type="dxa"/>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下次校准日期</w:t>
            </w:r>
          </w:p>
        </w:tc>
        <w:tc>
          <w:tcPr>
            <w:tcW w:w="238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结果</w:t>
            </w:r>
          </w:p>
        </w:tc>
      </w:tr>
      <w:tr w:rsidR="00531E19">
        <w:trPr>
          <w:trHeight w:val="606"/>
          <w:jc w:val="center"/>
        </w:trPr>
        <w:tc>
          <w:tcPr>
            <w:tcW w:w="773" w:type="dxa"/>
            <w:vAlign w:val="center"/>
          </w:tcPr>
          <w:p w:rsidR="00531E19" w:rsidRDefault="00531E19">
            <w:pPr>
              <w:pStyle w:val="CellBody"/>
              <w:numPr>
                <w:ilvl w:val="0"/>
                <w:numId w:val="21"/>
              </w:numPr>
              <w:tabs>
                <w:tab w:val="left" w:pos="143"/>
              </w:tabs>
              <w:spacing w:after="0" w:line="440" w:lineRule="exact"/>
              <w:rPr>
                <w:rFonts w:ascii="仿宋_GB2312" w:eastAsia="仿宋_GB2312" w:hAnsi="仿宋_GB2312"/>
                <w:kern w:val="2"/>
                <w:sz w:val="24"/>
                <w:szCs w:val="24"/>
              </w:rPr>
            </w:pPr>
          </w:p>
        </w:tc>
        <w:tc>
          <w:tcPr>
            <w:tcW w:w="1710"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完整性测试仪</w:t>
            </w:r>
          </w:p>
        </w:tc>
        <w:tc>
          <w:tcPr>
            <w:tcW w:w="1545" w:type="dxa"/>
          </w:tcPr>
          <w:p w:rsidR="00531E19" w:rsidRDefault="00531E19">
            <w:pPr>
              <w:spacing w:before="80" w:after="80" w:line="440" w:lineRule="exact"/>
              <w:jc w:val="center"/>
              <w:rPr>
                <w:rFonts w:ascii="仿宋_GB2312" w:eastAsia="仿宋_GB2312" w:hAnsi="仿宋_GB2312"/>
              </w:rPr>
            </w:pPr>
          </w:p>
        </w:tc>
        <w:tc>
          <w:tcPr>
            <w:tcW w:w="2520" w:type="dxa"/>
            <w:gridSpan w:val="2"/>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检测滤芯完整性</w:t>
            </w:r>
          </w:p>
        </w:tc>
        <w:tc>
          <w:tcPr>
            <w:tcW w:w="1470" w:type="dxa"/>
            <w:vAlign w:val="center"/>
          </w:tcPr>
          <w:p w:rsidR="00531E19" w:rsidRDefault="00531E19">
            <w:pPr>
              <w:spacing w:before="80" w:after="80" w:line="440" w:lineRule="exact"/>
              <w:rPr>
                <w:rFonts w:ascii="仿宋_GB2312" w:eastAsia="仿宋_GB2312" w:hAnsi="仿宋_GB2312"/>
              </w:rPr>
            </w:pPr>
          </w:p>
        </w:tc>
        <w:tc>
          <w:tcPr>
            <w:tcW w:w="1410" w:type="dxa"/>
            <w:gridSpan w:val="2"/>
            <w:vAlign w:val="center"/>
          </w:tcPr>
          <w:p w:rsidR="00531E19" w:rsidRDefault="00531E19">
            <w:pPr>
              <w:spacing w:before="80" w:after="80" w:line="440" w:lineRule="exact"/>
              <w:rPr>
                <w:rFonts w:ascii="仿宋_GB2312" w:eastAsia="仿宋_GB2312" w:hAnsi="仿宋_GB2312"/>
              </w:rPr>
            </w:pPr>
          </w:p>
        </w:tc>
        <w:tc>
          <w:tcPr>
            <w:tcW w:w="1740" w:type="dxa"/>
            <w:vAlign w:val="center"/>
          </w:tcPr>
          <w:p w:rsidR="00531E19" w:rsidRDefault="00531E19">
            <w:pPr>
              <w:spacing w:before="80" w:after="80" w:line="440" w:lineRule="exact"/>
              <w:rPr>
                <w:rFonts w:ascii="仿宋_GB2312" w:eastAsia="仿宋_GB2312" w:hAnsi="仿宋_GB2312"/>
              </w:rPr>
            </w:pPr>
          </w:p>
        </w:tc>
        <w:tc>
          <w:tcPr>
            <w:tcW w:w="2385"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606"/>
          <w:jc w:val="center"/>
        </w:trPr>
        <w:tc>
          <w:tcPr>
            <w:tcW w:w="773" w:type="dxa"/>
            <w:vAlign w:val="center"/>
          </w:tcPr>
          <w:p w:rsidR="00531E19" w:rsidRDefault="00531E19">
            <w:pPr>
              <w:pStyle w:val="CellBody"/>
              <w:numPr>
                <w:ilvl w:val="0"/>
                <w:numId w:val="21"/>
              </w:numPr>
              <w:spacing w:after="0" w:line="440" w:lineRule="exact"/>
              <w:rPr>
                <w:rFonts w:ascii="仿宋_GB2312" w:eastAsia="仿宋_GB2312" w:hAnsi="仿宋_GB2312"/>
                <w:kern w:val="2"/>
                <w:sz w:val="24"/>
                <w:szCs w:val="24"/>
              </w:rPr>
            </w:pPr>
          </w:p>
        </w:tc>
        <w:tc>
          <w:tcPr>
            <w:tcW w:w="1710"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电导率仪</w:t>
            </w:r>
          </w:p>
        </w:tc>
        <w:tc>
          <w:tcPr>
            <w:tcW w:w="1545" w:type="dxa"/>
          </w:tcPr>
          <w:p w:rsidR="00531E19" w:rsidRDefault="00531E19">
            <w:pPr>
              <w:spacing w:before="80" w:after="80" w:line="440" w:lineRule="exact"/>
              <w:jc w:val="center"/>
              <w:rPr>
                <w:rFonts w:ascii="仿宋_GB2312" w:eastAsia="仿宋_GB2312" w:hAnsi="仿宋_GB2312"/>
              </w:rPr>
            </w:pPr>
          </w:p>
        </w:tc>
        <w:tc>
          <w:tcPr>
            <w:tcW w:w="2520" w:type="dxa"/>
            <w:gridSpan w:val="2"/>
            <w:vAlign w:val="center"/>
          </w:tcPr>
          <w:p w:rsidR="00531E19" w:rsidRDefault="00531E19">
            <w:pPr>
              <w:spacing w:before="80" w:after="80" w:line="440" w:lineRule="exact"/>
              <w:jc w:val="center"/>
              <w:rPr>
                <w:rFonts w:ascii="仿宋_GB2312" w:eastAsia="仿宋_GB2312" w:hAnsi="仿宋_GB2312"/>
              </w:rPr>
            </w:pPr>
            <w:r>
              <w:rPr>
                <w:rFonts w:ascii="仿宋_GB2312" w:eastAsia="仿宋_GB2312" w:hAnsi="仿宋_GB2312" w:cs="仿宋_GB2312" w:hint="eastAsia"/>
              </w:rPr>
              <w:t>测试清洗液的电导率</w:t>
            </w:r>
          </w:p>
        </w:tc>
        <w:tc>
          <w:tcPr>
            <w:tcW w:w="1470" w:type="dxa"/>
            <w:vAlign w:val="center"/>
          </w:tcPr>
          <w:p w:rsidR="00531E19" w:rsidRDefault="00531E19">
            <w:pPr>
              <w:spacing w:line="440" w:lineRule="exact"/>
              <w:rPr>
                <w:rFonts w:ascii="仿宋_GB2312" w:eastAsia="仿宋_GB2312" w:hAnsi="仿宋_GB2312"/>
              </w:rPr>
            </w:pPr>
          </w:p>
        </w:tc>
        <w:tc>
          <w:tcPr>
            <w:tcW w:w="1410" w:type="dxa"/>
            <w:gridSpan w:val="2"/>
            <w:vAlign w:val="center"/>
          </w:tcPr>
          <w:p w:rsidR="00531E19" w:rsidRDefault="00531E19">
            <w:pPr>
              <w:pStyle w:val="BodyTextIndent2"/>
              <w:spacing w:line="440" w:lineRule="exact"/>
              <w:ind w:leftChars="0" w:left="0"/>
              <w:rPr>
                <w:rFonts w:ascii="仿宋_GB2312" w:eastAsia="仿宋_GB2312" w:hAnsi="仿宋_GB2312" w:cs="Arial"/>
                <w:sz w:val="24"/>
                <w:szCs w:val="24"/>
              </w:rPr>
            </w:pPr>
          </w:p>
        </w:tc>
        <w:tc>
          <w:tcPr>
            <w:tcW w:w="1740" w:type="dxa"/>
            <w:vAlign w:val="center"/>
          </w:tcPr>
          <w:p w:rsidR="00531E19" w:rsidRDefault="00531E19">
            <w:pPr>
              <w:pStyle w:val="BodyTextIndent2"/>
              <w:spacing w:line="440" w:lineRule="exact"/>
              <w:ind w:leftChars="0" w:left="0"/>
              <w:rPr>
                <w:rFonts w:ascii="仿宋_GB2312" w:eastAsia="仿宋_GB2312" w:hAnsi="仿宋_GB2312" w:cs="Arial"/>
                <w:color w:val="FF0000"/>
                <w:sz w:val="24"/>
                <w:szCs w:val="24"/>
              </w:rPr>
            </w:pPr>
          </w:p>
        </w:tc>
        <w:tc>
          <w:tcPr>
            <w:tcW w:w="2385" w:type="dxa"/>
            <w:vAlign w:val="center"/>
          </w:tcPr>
          <w:p w:rsidR="00531E19" w:rsidRDefault="00531E19">
            <w:pPr>
              <w:spacing w:line="440" w:lineRule="exact"/>
              <w:rPr>
                <w:rFonts w:ascii="仿宋_GB2312" w:eastAsia="仿宋_GB2312" w:hAnsi="仿宋_GB2312"/>
                <w:color w:val="FF0000"/>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606"/>
          <w:jc w:val="center"/>
        </w:trPr>
        <w:tc>
          <w:tcPr>
            <w:tcW w:w="13553" w:type="dxa"/>
            <w:gridSpan w:val="11"/>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tc>
      </w:tr>
      <w:tr w:rsidR="00531E19">
        <w:trPr>
          <w:trHeight w:val="606"/>
          <w:jc w:val="center"/>
        </w:trPr>
        <w:tc>
          <w:tcPr>
            <w:tcW w:w="6153" w:type="dxa"/>
            <w:gridSpan w:val="5"/>
            <w:vMerge w:val="restart"/>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677" w:type="dxa"/>
            <w:gridSpan w:val="3"/>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723" w:type="dxa"/>
            <w:gridSpan w:val="3"/>
            <w:vAlign w:val="center"/>
          </w:tcPr>
          <w:p w:rsidR="00531E19" w:rsidRDefault="00531E19">
            <w:pPr>
              <w:spacing w:line="440" w:lineRule="exact"/>
              <w:jc w:val="center"/>
              <w:rPr>
                <w:rFonts w:ascii="仿宋_GB2312" w:eastAsia="仿宋_GB2312" w:hAnsi="仿宋_GB2312"/>
              </w:rPr>
            </w:pPr>
          </w:p>
        </w:tc>
      </w:tr>
      <w:tr w:rsidR="00531E19">
        <w:trPr>
          <w:trHeight w:val="606"/>
          <w:jc w:val="center"/>
        </w:trPr>
        <w:tc>
          <w:tcPr>
            <w:tcW w:w="6153" w:type="dxa"/>
            <w:gridSpan w:val="5"/>
            <w:vMerge/>
            <w:vAlign w:val="center"/>
          </w:tcPr>
          <w:p w:rsidR="00531E19" w:rsidRDefault="00531E19">
            <w:pPr>
              <w:widowControl/>
              <w:spacing w:line="440" w:lineRule="exact"/>
              <w:rPr>
                <w:rFonts w:ascii="仿宋_GB2312" w:eastAsia="仿宋_GB2312" w:hAnsi="仿宋_GB2312"/>
              </w:rPr>
            </w:pPr>
          </w:p>
        </w:tc>
        <w:tc>
          <w:tcPr>
            <w:tcW w:w="2677" w:type="dxa"/>
            <w:gridSpan w:val="3"/>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723" w:type="dxa"/>
            <w:gridSpan w:val="3"/>
            <w:vAlign w:val="center"/>
          </w:tcPr>
          <w:p w:rsidR="00531E19" w:rsidRDefault="00531E19">
            <w:pPr>
              <w:spacing w:line="440" w:lineRule="exact"/>
              <w:jc w:val="center"/>
              <w:rPr>
                <w:rFonts w:ascii="仿宋_GB2312" w:eastAsia="仿宋_GB2312" w:hAnsi="仿宋_GB2312"/>
              </w:rPr>
            </w:pPr>
          </w:p>
        </w:tc>
      </w:tr>
    </w:tbl>
    <w:p w:rsidR="00531E19" w:rsidRDefault="00531E19">
      <w:pPr>
        <w:adjustRightInd/>
        <w:spacing w:line="440" w:lineRule="exact"/>
        <w:jc w:val="center"/>
        <w:rPr>
          <w:rFonts w:ascii="仿宋_GB2312" w:eastAsia="仿宋_GB2312" w:hAnsi="仿宋_GB2312" w:cs="仿宋_GB2312"/>
          <w:b/>
          <w:bCs/>
        </w:rPr>
      </w:pPr>
      <w:r>
        <w:rPr>
          <w:rFonts w:ascii="仿宋_GB2312" w:eastAsia="仿宋_GB2312" w:hAnsi="仿宋_GB2312"/>
          <w:b/>
          <w:bCs/>
          <w:color w:val="000000"/>
        </w:rPr>
        <w:br w:type="page"/>
      </w:r>
      <w:r>
        <w:rPr>
          <w:rFonts w:ascii="仿宋_GB2312" w:eastAsia="仿宋_GB2312" w:hAnsi="仿宋_GB2312" w:cs="仿宋_GB2312" w:hint="eastAsia"/>
          <w:b/>
          <w:bCs/>
        </w:rPr>
        <w:t>测试报告</w:t>
      </w:r>
      <w:r>
        <w:rPr>
          <w:rFonts w:ascii="仿宋_GB2312" w:eastAsia="仿宋_GB2312" w:hAnsi="仿宋_GB2312" w:cs="仿宋_GB2312"/>
          <w:b/>
          <w:bCs/>
        </w:rPr>
        <w:t>6</w:t>
      </w:r>
    </w:p>
    <w:p w:rsidR="00531E19" w:rsidRDefault="00531E19">
      <w:pPr>
        <w:adjustRightInd/>
        <w:spacing w:line="440" w:lineRule="exact"/>
        <w:jc w:val="center"/>
        <w:rPr>
          <w:rFonts w:ascii="仿宋_GB2312" w:eastAsia="仿宋_GB2312" w:hAnsi="仿宋_GB2312"/>
          <w:b/>
          <w:bCs/>
        </w:rPr>
      </w:pPr>
      <w:r>
        <w:rPr>
          <w:rFonts w:ascii="仿宋_GB2312" w:eastAsia="仿宋_GB2312" w:hAnsi="仿宋_GB2312" w:cs="仿宋_GB2312" w:hint="eastAsia"/>
          <w:b/>
          <w:bCs/>
        </w:rPr>
        <w:t>配液程序确认</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1320"/>
        <w:gridCol w:w="2805"/>
        <w:gridCol w:w="693"/>
        <w:gridCol w:w="2982"/>
        <w:gridCol w:w="45"/>
        <w:gridCol w:w="2355"/>
        <w:gridCol w:w="2456"/>
      </w:tblGrid>
      <w:tr w:rsidR="00531E19">
        <w:trPr>
          <w:trHeight w:val="567"/>
          <w:jc w:val="center"/>
        </w:trPr>
        <w:tc>
          <w:tcPr>
            <w:tcW w:w="2385" w:type="dxa"/>
            <w:gridSpan w:val="2"/>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11336" w:type="dxa"/>
            <w:gridSpan w:val="6"/>
            <w:vAlign w:val="center"/>
          </w:tcPr>
          <w:p w:rsidR="00531E19" w:rsidRDefault="00531E19">
            <w:pPr>
              <w:tabs>
                <w:tab w:val="left" w:pos="851"/>
              </w:tabs>
              <w:snapToGrid w:val="0"/>
              <w:spacing w:line="440" w:lineRule="exact"/>
              <w:jc w:val="both"/>
              <w:rPr>
                <w:rFonts w:ascii="仿宋_GB2312" w:eastAsia="仿宋_GB2312" w:hAnsi="仿宋_GB2312"/>
                <w:color w:val="000000"/>
              </w:rPr>
            </w:pPr>
            <w:r>
              <w:rPr>
                <w:rFonts w:ascii="仿宋_GB2312" w:eastAsia="仿宋_GB2312" w:hAnsi="仿宋_GB2312" w:cs="仿宋_GB2312" w:hint="eastAsia"/>
              </w:rPr>
              <w:t>确认消毒液配制系统自动配液程序满足工艺要求。</w:t>
            </w:r>
          </w:p>
        </w:tc>
      </w:tr>
      <w:tr w:rsidR="00531E19">
        <w:trPr>
          <w:trHeight w:val="567"/>
          <w:jc w:val="center"/>
        </w:trPr>
        <w:tc>
          <w:tcPr>
            <w:tcW w:w="2385" w:type="dxa"/>
            <w:gridSpan w:val="2"/>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11336" w:type="dxa"/>
            <w:gridSpan w:val="6"/>
            <w:vAlign w:val="center"/>
          </w:tcPr>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1</w:t>
            </w:r>
            <w:r>
              <w:rPr>
                <w:rFonts w:ascii="仿宋_GB2312" w:eastAsia="仿宋_GB2312" w:hAnsi="仿宋_GB2312" w:cs="仿宋_GB2312" w:hint="eastAsia"/>
              </w:rPr>
              <w:t>）将配制罐的出口分配管路阀门关闭，打开配制罐排气阀门，开启注射用水阀门。开启冷却水阀门。</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2</w:t>
            </w:r>
            <w:r>
              <w:rPr>
                <w:rFonts w:ascii="仿宋_GB2312" w:eastAsia="仿宋_GB2312" w:hAnsi="仿宋_GB2312" w:cs="仿宋_GB2312" w:hint="eastAsia"/>
              </w:rPr>
              <w:t>）当液位到达需配制消毒液总体积的</w:t>
            </w:r>
            <w:r>
              <w:rPr>
                <w:rFonts w:ascii="仿宋_GB2312" w:eastAsia="仿宋_GB2312" w:hAnsi="仿宋_GB2312" w:cs="仿宋_GB2312"/>
              </w:rPr>
              <w:t>80%</w:t>
            </w:r>
            <w:r>
              <w:rPr>
                <w:rFonts w:ascii="仿宋_GB2312" w:eastAsia="仿宋_GB2312" w:hAnsi="仿宋_GB2312" w:cs="仿宋_GB2312" w:hint="eastAsia"/>
              </w:rPr>
              <w:t>时，关闭注射用水阀门。</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3</w:t>
            </w:r>
            <w:r>
              <w:rPr>
                <w:rFonts w:ascii="仿宋_GB2312" w:eastAsia="仿宋_GB2312" w:hAnsi="仿宋_GB2312" w:cs="仿宋_GB2312" w:hint="eastAsia"/>
              </w:rPr>
              <w:t>）当温度到达室温时，关闭排气阀。打开真空阀门，将用量筒量取的浓消毒剂抽入配制罐。</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4</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关闭真空阀门，打开排气，当真空到达</w:t>
            </w:r>
            <w:r>
              <w:rPr>
                <w:rFonts w:ascii="仿宋_GB2312" w:eastAsia="仿宋_GB2312" w:hAnsi="仿宋_GB2312" w:cs="仿宋_GB2312"/>
              </w:rPr>
              <w:t>0</w:t>
            </w:r>
            <w:r>
              <w:rPr>
                <w:rFonts w:ascii="仿宋_GB2312" w:eastAsia="仿宋_GB2312" w:hAnsi="仿宋_GB2312" w:cs="仿宋_GB2312" w:hint="eastAsia"/>
              </w:rPr>
              <w:t>位时，打开注射用水阀门，当注射用水到达所要配制的体积时，关闭注射用水阀门。</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5</w:t>
            </w:r>
            <w:r>
              <w:rPr>
                <w:rFonts w:ascii="仿宋_GB2312" w:eastAsia="仿宋_GB2312" w:hAnsi="仿宋_GB2312" w:cs="仿宋_GB2312" w:hint="eastAsia"/>
              </w:rPr>
              <w:t>）打开配制罐罐底空气阀门，利用空气压力将消毒液翻动</w:t>
            </w:r>
            <w:r>
              <w:rPr>
                <w:rFonts w:ascii="仿宋_GB2312" w:eastAsia="仿宋_GB2312" w:hAnsi="仿宋_GB2312" w:cs="仿宋_GB2312"/>
              </w:rPr>
              <w:t>5-10</w:t>
            </w:r>
            <w:r>
              <w:rPr>
                <w:rFonts w:ascii="仿宋_GB2312" w:eastAsia="仿宋_GB2312" w:hAnsi="仿宋_GB2312" w:cs="仿宋_GB2312" w:hint="eastAsia"/>
              </w:rPr>
              <w:t>分钟，关闭罐底空气阀门，关闭排气阀门和冷却水阀门。消毒液配制结束。开启配制罐顶空气压料阀门，使消毒液进入各使用点。</w:t>
            </w:r>
          </w:p>
        </w:tc>
      </w:tr>
      <w:tr w:rsidR="00531E19">
        <w:trPr>
          <w:trHeight w:val="567"/>
          <w:jc w:val="center"/>
        </w:trPr>
        <w:tc>
          <w:tcPr>
            <w:tcW w:w="2385" w:type="dxa"/>
            <w:gridSpan w:val="2"/>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11336" w:type="dxa"/>
            <w:gridSpan w:val="6"/>
            <w:vAlign w:val="center"/>
          </w:tcPr>
          <w:p w:rsidR="00531E19" w:rsidRDefault="00531E19">
            <w:pPr>
              <w:tabs>
                <w:tab w:val="left" w:pos="540"/>
                <w:tab w:val="left" w:pos="1134"/>
              </w:tabs>
              <w:spacing w:line="440" w:lineRule="exact"/>
              <w:jc w:val="both"/>
              <w:rPr>
                <w:rFonts w:ascii="仿宋_GB2312" w:eastAsia="仿宋_GB2312" w:hAnsi="仿宋_GB2312"/>
              </w:rPr>
            </w:pPr>
            <w:r>
              <w:rPr>
                <w:rFonts w:ascii="仿宋_GB2312" w:eastAsia="仿宋_GB2312" w:hAnsi="仿宋_GB2312" w:cs="仿宋_GB2312" w:hint="eastAsia"/>
              </w:rPr>
              <w:t>设备动作与操作规程相匹配。</w:t>
            </w:r>
          </w:p>
        </w:tc>
      </w:tr>
      <w:tr w:rsidR="00531E19">
        <w:trPr>
          <w:trHeight w:val="567"/>
          <w:jc w:val="center"/>
        </w:trPr>
        <w:tc>
          <w:tcPr>
            <w:tcW w:w="1065" w:type="dxa"/>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序号</w:t>
            </w:r>
          </w:p>
        </w:tc>
        <w:tc>
          <w:tcPr>
            <w:tcW w:w="4125" w:type="dxa"/>
            <w:gridSpan w:val="2"/>
            <w:vAlign w:val="center"/>
          </w:tcPr>
          <w:p w:rsidR="00531E19" w:rsidRDefault="00531E19">
            <w:pPr>
              <w:spacing w:line="440" w:lineRule="exact"/>
              <w:ind w:left="527" w:hanging="527"/>
              <w:jc w:val="center"/>
              <w:rPr>
                <w:rFonts w:ascii="仿宋_GB2312" w:eastAsia="仿宋_GB2312" w:hAnsi="仿宋_GB2312"/>
              </w:rPr>
            </w:pPr>
            <w:r>
              <w:rPr>
                <w:rFonts w:ascii="仿宋_GB2312" w:eastAsia="仿宋_GB2312" w:hAnsi="仿宋_GB2312" w:cs="仿宋_GB2312" w:hint="eastAsia"/>
                <w:b/>
                <w:bCs/>
              </w:rPr>
              <w:t>操作项目</w:t>
            </w:r>
          </w:p>
        </w:tc>
        <w:tc>
          <w:tcPr>
            <w:tcW w:w="3720" w:type="dxa"/>
            <w:gridSpan w:val="3"/>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b/>
                <w:bCs/>
              </w:rPr>
              <w:t>实际情况</w:t>
            </w: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b/>
                <w:bCs/>
              </w:rPr>
              <w:t>结果</w:t>
            </w:r>
          </w:p>
        </w:tc>
        <w:tc>
          <w:tcPr>
            <w:tcW w:w="2456" w:type="dxa"/>
            <w:vAlign w:val="center"/>
          </w:tcPr>
          <w:p w:rsidR="00531E19" w:rsidRDefault="00531E19">
            <w:pPr>
              <w:tabs>
                <w:tab w:val="left" w:pos="540"/>
                <w:tab w:val="left" w:pos="1134"/>
              </w:tabs>
              <w:spacing w:line="440" w:lineRule="exact"/>
              <w:jc w:val="both"/>
              <w:rPr>
                <w:rFonts w:ascii="仿宋_GB2312" w:eastAsia="仿宋_GB2312" w:hAnsi="仿宋_GB2312"/>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531E19">
        <w:trPr>
          <w:trHeight w:val="567"/>
          <w:jc w:val="center"/>
        </w:trPr>
        <w:tc>
          <w:tcPr>
            <w:tcW w:w="1065" w:type="dxa"/>
            <w:vAlign w:val="center"/>
          </w:tcPr>
          <w:p w:rsidR="00531E19" w:rsidRDefault="00531E19">
            <w:pPr>
              <w:numPr>
                <w:ilvl w:val="0"/>
                <w:numId w:val="22"/>
              </w:numPr>
              <w:snapToGrid w:val="0"/>
              <w:spacing w:line="440" w:lineRule="exact"/>
              <w:jc w:val="center"/>
              <w:rPr>
                <w:rFonts w:ascii="仿宋_GB2312" w:eastAsia="仿宋_GB2312" w:hAnsi="仿宋_GB2312"/>
                <w:b/>
                <w:bCs/>
              </w:rPr>
            </w:pPr>
          </w:p>
        </w:tc>
        <w:tc>
          <w:tcPr>
            <w:tcW w:w="4125" w:type="dxa"/>
            <w:gridSpan w:val="2"/>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关闭分配管路阀门，打开配制罐排气阀门，开启注射用水阀门。开启冷却水阀门</w:t>
            </w:r>
          </w:p>
        </w:tc>
        <w:tc>
          <w:tcPr>
            <w:tcW w:w="3720" w:type="dxa"/>
            <w:gridSpan w:val="3"/>
            <w:vAlign w:val="center"/>
          </w:tcPr>
          <w:p w:rsidR="00531E19" w:rsidRDefault="00531E19">
            <w:pPr>
              <w:snapToGrid w:val="0"/>
              <w:spacing w:line="440" w:lineRule="exact"/>
              <w:jc w:val="center"/>
              <w:rPr>
                <w:rFonts w:ascii="仿宋_GB2312" w:eastAsia="仿宋_GB2312" w:hAnsi="仿宋_GB2312"/>
              </w:rPr>
            </w:pP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456" w:type="dxa"/>
            <w:vMerge w:val="restart"/>
            <w:vAlign w:val="center"/>
          </w:tcPr>
          <w:p w:rsidR="00531E19" w:rsidRDefault="00531E19">
            <w:pPr>
              <w:tabs>
                <w:tab w:val="left" w:pos="540"/>
                <w:tab w:val="left" w:pos="1134"/>
              </w:tabs>
              <w:spacing w:line="440" w:lineRule="exact"/>
              <w:jc w:val="both"/>
              <w:rPr>
                <w:rFonts w:ascii="仿宋_GB2312" w:eastAsia="仿宋_GB2312" w:hAnsi="仿宋_GB2312"/>
              </w:rPr>
            </w:pPr>
          </w:p>
        </w:tc>
      </w:tr>
      <w:tr w:rsidR="00531E19">
        <w:trPr>
          <w:trHeight w:val="567"/>
          <w:jc w:val="center"/>
        </w:trPr>
        <w:tc>
          <w:tcPr>
            <w:tcW w:w="1065" w:type="dxa"/>
            <w:vAlign w:val="center"/>
          </w:tcPr>
          <w:p w:rsidR="00531E19" w:rsidRDefault="00531E19">
            <w:pPr>
              <w:numPr>
                <w:ilvl w:val="0"/>
                <w:numId w:val="22"/>
              </w:numPr>
              <w:snapToGrid w:val="0"/>
              <w:spacing w:line="440" w:lineRule="exact"/>
              <w:jc w:val="center"/>
              <w:rPr>
                <w:rFonts w:ascii="仿宋_GB2312" w:eastAsia="仿宋_GB2312" w:hAnsi="仿宋_GB2312"/>
                <w:b/>
                <w:bCs/>
              </w:rPr>
            </w:pPr>
          </w:p>
        </w:tc>
        <w:tc>
          <w:tcPr>
            <w:tcW w:w="4125" w:type="dxa"/>
            <w:gridSpan w:val="2"/>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加入注射水到达需配制消毒液总体积的</w:t>
            </w:r>
            <w:r>
              <w:rPr>
                <w:rFonts w:ascii="仿宋_GB2312" w:eastAsia="仿宋_GB2312" w:hAnsi="仿宋_GB2312" w:cs="仿宋_GB2312"/>
              </w:rPr>
              <w:t>80%</w:t>
            </w:r>
            <w:r>
              <w:rPr>
                <w:rFonts w:ascii="仿宋_GB2312" w:eastAsia="仿宋_GB2312" w:hAnsi="仿宋_GB2312" w:cs="仿宋_GB2312" w:hint="eastAsia"/>
              </w:rPr>
              <w:t>时，关闭注射用水阀门。</w:t>
            </w:r>
          </w:p>
        </w:tc>
        <w:tc>
          <w:tcPr>
            <w:tcW w:w="3720" w:type="dxa"/>
            <w:gridSpan w:val="3"/>
            <w:vAlign w:val="center"/>
          </w:tcPr>
          <w:p w:rsidR="00531E19" w:rsidRDefault="00531E19">
            <w:pPr>
              <w:snapToGrid w:val="0"/>
              <w:spacing w:line="440" w:lineRule="exact"/>
              <w:jc w:val="center"/>
              <w:rPr>
                <w:rFonts w:ascii="仿宋_GB2312" w:eastAsia="仿宋_GB2312" w:hAnsi="仿宋_GB2312"/>
              </w:rPr>
            </w:pP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456" w:type="dxa"/>
            <w:vMerge/>
            <w:vAlign w:val="center"/>
          </w:tcPr>
          <w:p w:rsidR="00531E19" w:rsidRDefault="00531E19">
            <w:pPr>
              <w:tabs>
                <w:tab w:val="left" w:pos="540"/>
                <w:tab w:val="left" w:pos="1134"/>
              </w:tabs>
              <w:spacing w:line="440" w:lineRule="exact"/>
              <w:jc w:val="both"/>
              <w:rPr>
                <w:rFonts w:ascii="仿宋_GB2312" w:eastAsia="仿宋_GB2312" w:hAnsi="仿宋_GB2312"/>
              </w:rPr>
            </w:pPr>
          </w:p>
        </w:tc>
      </w:tr>
      <w:tr w:rsidR="00531E19">
        <w:trPr>
          <w:trHeight w:val="567"/>
          <w:jc w:val="center"/>
        </w:trPr>
        <w:tc>
          <w:tcPr>
            <w:tcW w:w="1065" w:type="dxa"/>
            <w:vAlign w:val="center"/>
          </w:tcPr>
          <w:p w:rsidR="00531E19" w:rsidRDefault="00531E19">
            <w:pPr>
              <w:numPr>
                <w:ilvl w:val="0"/>
                <w:numId w:val="22"/>
              </w:numPr>
              <w:snapToGrid w:val="0"/>
              <w:spacing w:line="440" w:lineRule="exact"/>
              <w:jc w:val="center"/>
              <w:rPr>
                <w:rFonts w:ascii="仿宋_GB2312" w:eastAsia="仿宋_GB2312" w:hAnsi="仿宋_GB2312"/>
                <w:b/>
                <w:bCs/>
              </w:rPr>
            </w:pPr>
          </w:p>
        </w:tc>
        <w:tc>
          <w:tcPr>
            <w:tcW w:w="4125" w:type="dxa"/>
            <w:gridSpan w:val="2"/>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当温度到达室温时，关闭排气阀。打开真空阀门，将用量筒量取的浓消毒剂抽入配制罐</w:t>
            </w:r>
          </w:p>
        </w:tc>
        <w:tc>
          <w:tcPr>
            <w:tcW w:w="3720" w:type="dxa"/>
            <w:gridSpan w:val="3"/>
            <w:vAlign w:val="center"/>
          </w:tcPr>
          <w:p w:rsidR="00531E19" w:rsidRDefault="00531E19">
            <w:pPr>
              <w:snapToGrid w:val="0"/>
              <w:spacing w:line="440" w:lineRule="exact"/>
              <w:jc w:val="center"/>
              <w:rPr>
                <w:rFonts w:ascii="仿宋_GB2312" w:eastAsia="仿宋_GB2312" w:hAnsi="仿宋_GB2312"/>
              </w:rPr>
            </w:pP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456" w:type="dxa"/>
            <w:vMerge w:val="restart"/>
            <w:vAlign w:val="center"/>
          </w:tcPr>
          <w:p w:rsidR="00531E19" w:rsidRDefault="00531E19">
            <w:pPr>
              <w:tabs>
                <w:tab w:val="left" w:pos="540"/>
                <w:tab w:val="left" w:pos="1134"/>
              </w:tabs>
              <w:spacing w:line="440" w:lineRule="exact"/>
              <w:jc w:val="both"/>
              <w:rPr>
                <w:rFonts w:ascii="仿宋_GB2312" w:eastAsia="仿宋_GB2312" w:hAnsi="仿宋_GB2312"/>
              </w:rPr>
            </w:pPr>
          </w:p>
        </w:tc>
      </w:tr>
      <w:tr w:rsidR="00531E19">
        <w:trPr>
          <w:trHeight w:val="567"/>
          <w:jc w:val="center"/>
        </w:trPr>
        <w:tc>
          <w:tcPr>
            <w:tcW w:w="1065" w:type="dxa"/>
            <w:vAlign w:val="center"/>
          </w:tcPr>
          <w:p w:rsidR="00531E19" w:rsidRDefault="00531E19">
            <w:pPr>
              <w:numPr>
                <w:ilvl w:val="0"/>
                <w:numId w:val="22"/>
              </w:numPr>
              <w:snapToGrid w:val="0"/>
              <w:spacing w:line="440" w:lineRule="exact"/>
              <w:jc w:val="center"/>
              <w:rPr>
                <w:rFonts w:ascii="仿宋_GB2312" w:eastAsia="仿宋_GB2312" w:hAnsi="仿宋_GB2312"/>
                <w:b/>
                <w:bCs/>
              </w:rPr>
            </w:pPr>
          </w:p>
        </w:tc>
        <w:tc>
          <w:tcPr>
            <w:tcW w:w="4125" w:type="dxa"/>
            <w:gridSpan w:val="2"/>
            <w:vAlign w:val="center"/>
          </w:tcPr>
          <w:p w:rsidR="00531E19" w:rsidRDefault="00531E19">
            <w:pPr>
              <w:spacing w:line="440" w:lineRule="exact"/>
              <w:jc w:val="both"/>
              <w:rPr>
                <w:rFonts w:ascii="仿宋_GB2312" w:eastAsia="仿宋_GB2312" w:hAnsi="仿宋_GB2312"/>
              </w:rPr>
            </w:pPr>
            <w:r>
              <w:rPr>
                <w:rFonts w:ascii="仿宋_GB2312" w:eastAsia="仿宋_GB2312" w:hAnsi="仿宋_GB2312" w:cs="仿宋_GB2312" w:hint="eastAsia"/>
              </w:rPr>
              <w:t>关闭真空阀门，打开排气，当真空到达</w:t>
            </w:r>
            <w:r>
              <w:rPr>
                <w:rFonts w:ascii="仿宋_GB2312" w:eastAsia="仿宋_GB2312" w:hAnsi="仿宋_GB2312" w:cs="仿宋_GB2312"/>
              </w:rPr>
              <w:t>0</w:t>
            </w:r>
            <w:r>
              <w:rPr>
                <w:rFonts w:ascii="仿宋_GB2312" w:eastAsia="仿宋_GB2312" w:hAnsi="仿宋_GB2312" w:cs="仿宋_GB2312" w:hint="eastAsia"/>
              </w:rPr>
              <w:t>位时，打开注射用水阀门，当注射用水到达所要配制的体积时，关闭注射用水阀门。</w:t>
            </w:r>
          </w:p>
        </w:tc>
        <w:tc>
          <w:tcPr>
            <w:tcW w:w="3720" w:type="dxa"/>
            <w:gridSpan w:val="3"/>
            <w:vAlign w:val="center"/>
          </w:tcPr>
          <w:p w:rsidR="00531E19" w:rsidRDefault="00531E19">
            <w:pPr>
              <w:snapToGrid w:val="0"/>
              <w:spacing w:line="440" w:lineRule="exact"/>
              <w:jc w:val="center"/>
              <w:rPr>
                <w:rFonts w:ascii="仿宋_GB2312" w:eastAsia="仿宋_GB2312" w:hAnsi="仿宋_GB2312"/>
              </w:rPr>
            </w:pP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456" w:type="dxa"/>
            <w:vMerge/>
            <w:vAlign w:val="center"/>
          </w:tcPr>
          <w:p w:rsidR="00531E19" w:rsidRDefault="00531E19">
            <w:pPr>
              <w:tabs>
                <w:tab w:val="left" w:pos="540"/>
                <w:tab w:val="left" w:pos="1134"/>
              </w:tabs>
              <w:spacing w:line="440" w:lineRule="exact"/>
              <w:jc w:val="both"/>
              <w:rPr>
                <w:rFonts w:ascii="仿宋_GB2312" w:eastAsia="仿宋_GB2312" w:hAnsi="仿宋_GB2312"/>
              </w:rPr>
            </w:pPr>
          </w:p>
        </w:tc>
      </w:tr>
      <w:tr w:rsidR="00531E19">
        <w:trPr>
          <w:trHeight w:val="567"/>
          <w:jc w:val="center"/>
        </w:trPr>
        <w:tc>
          <w:tcPr>
            <w:tcW w:w="1065" w:type="dxa"/>
            <w:vAlign w:val="center"/>
          </w:tcPr>
          <w:p w:rsidR="00531E19" w:rsidRDefault="00531E19">
            <w:pPr>
              <w:numPr>
                <w:ilvl w:val="0"/>
                <w:numId w:val="22"/>
              </w:numPr>
              <w:snapToGrid w:val="0"/>
              <w:spacing w:line="440" w:lineRule="exact"/>
              <w:jc w:val="center"/>
              <w:rPr>
                <w:rFonts w:ascii="仿宋_GB2312" w:eastAsia="仿宋_GB2312" w:hAnsi="仿宋_GB2312"/>
                <w:b/>
                <w:bCs/>
              </w:rPr>
            </w:pPr>
          </w:p>
        </w:tc>
        <w:tc>
          <w:tcPr>
            <w:tcW w:w="4125" w:type="dxa"/>
            <w:gridSpan w:val="2"/>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打开配制罐罐底空气阀门，利用空气压力将消毒液翻动</w:t>
            </w:r>
            <w:r>
              <w:rPr>
                <w:rFonts w:ascii="仿宋_GB2312" w:eastAsia="仿宋_GB2312" w:hAnsi="仿宋_GB2312" w:cs="仿宋_GB2312"/>
              </w:rPr>
              <w:t>5-10</w:t>
            </w:r>
            <w:r>
              <w:rPr>
                <w:rFonts w:ascii="仿宋_GB2312" w:eastAsia="仿宋_GB2312" w:hAnsi="仿宋_GB2312" w:cs="仿宋_GB2312" w:hint="eastAsia"/>
              </w:rPr>
              <w:t>分钟，关闭罐底空气阀门，关闭排气阀门和冷却水阀门。消毒液配制结束。</w:t>
            </w:r>
          </w:p>
        </w:tc>
        <w:tc>
          <w:tcPr>
            <w:tcW w:w="3720" w:type="dxa"/>
            <w:gridSpan w:val="3"/>
            <w:vAlign w:val="center"/>
          </w:tcPr>
          <w:p w:rsidR="00531E19" w:rsidRDefault="00531E19">
            <w:pPr>
              <w:snapToGrid w:val="0"/>
              <w:spacing w:line="440" w:lineRule="exact"/>
              <w:jc w:val="center"/>
              <w:rPr>
                <w:rFonts w:ascii="仿宋_GB2312" w:eastAsia="仿宋_GB2312" w:hAnsi="仿宋_GB2312"/>
              </w:rPr>
            </w:pPr>
          </w:p>
        </w:tc>
        <w:tc>
          <w:tcPr>
            <w:tcW w:w="23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456" w:type="dxa"/>
            <w:vMerge/>
            <w:vAlign w:val="center"/>
          </w:tcPr>
          <w:p w:rsidR="00531E19" w:rsidRDefault="00531E19">
            <w:pPr>
              <w:tabs>
                <w:tab w:val="left" w:pos="540"/>
                <w:tab w:val="left" w:pos="1134"/>
              </w:tabs>
              <w:spacing w:line="440" w:lineRule="exact"/>
              <w:jc w:val="both"/>
              <w:rPr>
                <w:rFonts w:ascii="仿宋_GB2312" w:eastAsia="仿宋_GB2312" w:hAnsi="仿宋_GB2312"/>
              </w:rPr>
            </w:pPr>
          </w:p>
        </w:tc>
      </w:tr>
      <w:tr w:rsidR="00531E19">
        <w:trPr>
          <w:trHeight w:val="567"/>
          <w:jc w:val="center"/>
        </w:trPr>
        <w:tc>
          <w:tcPr>
            <w:tcW w:w="13721" w:type="dxa"/>
            <w:gridSpan w:val="8"/>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p w:rsidR="00531E19" w:rsidRDefault="00531E19">
            <w:pPr>
              <w:spacing w:line="440" w:lineRule="exact"/>
              <w:rPr>
                <w:rFonts w:ascii="仿宋_GB2312" w:eastAsia="仿宋_GB2312" w:hAnsi="仿宋_GB2312"/>
              </w:rPr>
            </w:pPr>
          </w:p>
        </w:tc>
      </w:tr>
      <w:tr w:rsidR="00531E19">
        <w:trPr>
          <w:trHeight w:val="567"/>
          <w:jc w:val="center"/>
        </w:trPr>
        <w:tc>
          <w:tcPr>
            <w:tcW w:w="5883" w:type="dxa"/>
            <w:gridSpan w:val="4"/>
            <w:vMerge w:val="restart"/>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982"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856" w:type="dxa"/>
            <w:gridSpan w:val="3"/>
            <w:vAlign w:val="center"/>
          </w:tcPr>
          <w:p w:rsidR="00531E19" w:rsidRDefault="00531E19">
            <w:pPr>
              <w:spacing w:line="440" w:lineRule="exact"/>
              <w:jc w:val="center"/>
              <w:rPr>
                <w:rFonts w:ascii="仿宋_GB2312" w:eastAsia="仿宋_GB2312" w:hAnsi="仿宋_GB2312"/>
              </w:rPr>
            </w:pPr>
          </w:p>
        </w:tc>
      </w:tr>
      <w:tr w:rsidR="00531E19">
        <w:trPr>
          <w:trHeight w:val="567"/>
          <w:jc w:val="center"/>
        </w:trPr>
        <w:tc>
          <w:tcPr>
            <w:tcW w:w="5883" w:type="dxa"/>
            <w:gridSpan w:val="4"/>
            <w:vMerge/>
            <w:vAlign w:val="center"/>
          </w:tcPr>
          <w:p w:rsidR="00531E19" w:rsidRDefault="00531E19">
            <w:pPr>
              <w:widowControl/>
              <w:spacing w:line="440" w:lineRule="exact"/>
              <w:rPr>
                <w:rFonts w:ascii="仿宋_GB2312" w:eastAsia="仿宋_GB2312" w:hAnsi="仿宋_GB2312"/>
              </w:rPr>
            </w:pPr>
          </w:p>
        </w:tc>
        <w:tc>
          <w:tcPr>
            <w:tcW w:w="2982"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856" w:type="dxa"/>
            <w:gridSpan w:val="3"/>
            <w:vAlign w:val="center"/>
          </w:tcPr>
          <w:p w:rsidR="00531E19" w:rsidRDefault="00531E19">
            <w:pPr>
              <w:spacing w:line="440" w:lineRule="exact"/>
              <w:jc w:val="center"/>
              <w:rPr>
                <w:rFonts w:ascii="仿宋_GB2312" w:eastAsia="仿宋_GB2312" w:hAnsi="仿宋_GB2312"/>
              </w:rPr>
            </w:pPr>
          </w:p>
        </w:tc>
      </w:tr>
    </w:tbl>
    <w:p w:rsidR="00531E19" w:rsidRDefault="00531E19">
      <w:pPr>
        <w:widowControl/>
        <w:adjustRightInd/>
        <w:spacing w:line="440" w:lineRule="exact"/>
        <w:rPr>
          <w:rFonts w:ascii="仿宋_GB2312" w:eastAsia="仿宋_GB2312" w:hAnsi="仿宋_GB2312"/>
        </w:rPr>
      </w:pPr>
      <w:r>
        <w:rPr>
          <w:rFonts w:ascii="仿宋_GB2312" w:eastAsia="仿宋_GB2312" w:hAnsi="仿宋_GB2312"/>
        </w:rPr>
        <w:br w:type="page"/>
      </w:r>
    </w:p>
    <w:p w:rsidR="00531E19" w:rsidRDefault="00531E19">
      <w:pPr>
        <w:adjustRightInd/>
        <w:spacing w:line="440" w:lineRule="exact"/>
        <w:jc w:val="center"/>
        <w:rPr>
          <w:rFonts w:ascii="仿宋_GB2312" w:eastAsia="仿宋_GB2312" w:hAnsi="仿宋_GB2312" w:cs="仿宋_GB2312"/>
          <w:b/>
          <w:bCs/>
        </w:rPr>
      </w:pPr>
      <w:r>
        <w:rPr>
          <w:rFonts w:ascii="仿宋_GB2312" w:eastAsia="仿宋_GB2312" w:hAnsi="仿宋_GB2312" w:cs="仿宋_GB2312" w:hint="eastAsia"/>
          <w:b/>
          <w:bCs/>
        </w:rPr>
        <w:t>测试报告</w:t>
      </w:r>
      <w:r>
        <w:rPr>
          <w:rFonts w:ascii="仿宋_GB2312" w:eastAsia="仿宋_GB2312" w:hAnsi="仿宋_GB2312" w:cs="仿宋_GB2312"/>
          <w:b/>
          <w:bCs/>
        </w:rPr>
        <w:t>7</w:t>
      </w:r>
    </w:p>
    <w:p w:rsidR="00531E19" w:rsidRDefault="00531E19">
      <w:pPr>
        <w:adjustRightInd/>
        <w:spacing w:line="440" w:lineRule="exact"/>
        <w:jc w:val="center"/>
        <w:rPr>
          <w:rFonts w:ascii="仿宋_GB2312" w:eastAsia="仿宋_GB2312" w:hAnsi="仿宋_GB2312"/>
          <w:b/>
          <w:bCs/>
          <w:color w:val="000000"/>
        </w:rPr>
      </w:pPr>
      <w:bookmarkStart w:id="260" w:name="_Toc354209833"/>
      <w:bookmarkStart w:id="261" w:name="_Toc355964149"/>
      <w:r>
        <w:rPr>
          <w:rFonts w:ascii="仿宋_GB2312" w:eastAsia="仿宋_GB2312" w:hAnsi="仿宋_GB2312" w:cs="仿宋_GB2312" w:hint="eastAsia"/>
          <w:b/>
          <w:bCs/>
        </w:rPr>
        <w:t>过滤器完整性检查确认</w:t>
      </w:r>
      <w:bookmarkEnd w:id="260"/>
      <w:bookmarkEnd w:id="261"/>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3"/>
        <w:gridCol w:w="752"/>
        <w:gridCol w:w="2061"/>
        <w:gridCol w:w="730"/>
        <w:gridCol w:w="1332"/>
        <w:gridCol w:w="1743"/>
        <w:gridCol w:w="4904"/>
      </w:tblGrid>
      <w:tr w:rsidR="00531E19">
        <w:trPr>
          <w:trHeight w:val="662"/>
          <w:jc w:val="center"/>
        </w:trPr>
        <w:tc>
          <w:tcPr>
            <w:tcW w:w="2113"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1522" w:type="dxa"/>
            <w:gridSpan w:val="6"/>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确认过滤器完整、可用。</w:t>
            </w:r>
          </w:p>
        </w:tc>
      </w:tr>
      <w:tr w:rsidR="00531E19">
        <w:trPr>
          <w:trHeight w:val="567"/>
          <w:jc w:val="center"/>
        </w:trPr>
        <w:tc>
          <w:tcPr>
            <w:tcW w:w="2113"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1522" w:type="dxa"/>
            <w:gridSpan w:val="6"/>
          </w:tcPr>
          <w:p w:rsidR="00531E19" w:rsidRDefault="00531E19">
            <w:pPr>
              <w:tabs>
                <w:tab w:val="left" w:pos="540"/>
                <w:tab w:val="left" w:pos="1134"/>
              </w:tabs>
              <w:spacing w:line="440" w:lineRule="exact"/>
              <w:rPr>
                <w:rFonts w:ascii="仿宋_GB2312" w:eastAsia="仿宋_GB2312" w:hAnsi="仿宋_GB2312"/>
              </w:rPr>
            </w:pPr>
            <w:r>
              <w:rPr>
                <w:rFonts w:ascii="仿宋_GB2312" w:eastAsia="仿宋_GB2312" w:hAnsi="仿宋_GB2312" w:cs="仿宋_GB2312" w:hint="eastAsia"/>
              </w:rPr>
              <w:t>准备工作</w:t>
            </w:r>
          </w:p>
          <w:p w:rsidR="00531E19" w:rsidRDefault="00531E19">
            <w:pPr>
              <w:pStyle w:val="ListParagraph2"/>
              <w:numPr>
                <w:ilvl w:val="0"/>
                <w:numId w:val="23"/>
              </w:numPr>
              <w:spacing w:line="440" w:lineRule="exact"/>
              <w:ind w:firstLineChars="0"/>
              <w:rPr>
                <w:rFonts w:ascii="仿宋_GB2312" w:eastAsia="仿宋_GB2312" w:hAnsi="仿宋_GB2312"/>
              </w:rPr>
            </w:pPr>
            <w:r>
              <w:rPr>
                <w:rFonts w:ascii="仿宋_GB2312" w:eastAsia="仿宋_GB2312" w:hAnsi="仿宋_GB2312" w:cs="仿宋_GB2312" w:hint="eastAsia"/>
              </w:rPr>
              <w:t>确认系统各类公共供给连接正常。</w:t>
            </w:r>
          </w:p>
          <w:p w:rsidR="00531E19" w:rsidRDefault="00531E19">
            <w:pPr>
              <w:pStyle w:val="ListParagraph2"/>
              <w:numPr>
                <w:ilvl w:val="0"/>
                <w:numId w:val="23"/>
              </w:numPr>
              <w:spacing w:line="440" w:lineRule="exact"/>
              <w:ind w:firstLineChars="0"/>
              <w:rPr>
                <w:rFonts w:ascii="仿宋_GB2312" w:eastAsia="仿宋_GB2312" w:hAnsi="仿宋_GB2312"/>
              </w:rPr>
            </w:pPr>
            <w:r>
              <w:rPr>
                <w:rFonts w:ascii="仿宋_GB2312" w:eastAsia="仿宋_GB2312" w:hAnsi="仿宋_GB2312" w:cs="仿宋_GB2312" w:hint="eastAsia"/>
              </w:rPr>
              <w:t>确认完整性测试仪正常。</w:t>
            </w:r>
          </w:p>
          <w:p w:rsidR="00531E19" w:rsidRDefault="00531E19">
            <w:pPr>
              <w:tabs>
                <w:tab w:val="left" w:pos="540"/>
                <w:tab w:val="left" w:pos="1134"/>
              </w:tabs>
              <w:spacing w:line="440" w:lineRule="exact"/>
              <w:rPr>
                <w:rFonts w:ascii="仿宋_GB2312" w:eastAsia="仿宋_GB2312" w:hAnsi="仿宋_GB2312"/>
              </w:rPr>
            </w:pPr>
            <w:r>
              <w:rPr>
                <w:rFonts w:ascii="仿宋_GB2312" w:eastAsia="仿宋_GB2312" w:hAnsi="仿宋_GB2312" w:cs="仿宋_GB2312" w:hint="eastAsia"/>
              </w:rPr>
              <w:t>操作实施</w:t>
            </w:r>
          </w:p>
          <w:p w:rsidR="00531E19" w:rsidRDefault="00531E19">
            <w:pPr>
              <w:pStyle w:val="ListParagraph2"/>
              <w:numPr>
                <w:ilvl w:val="0"/>
                <w:numId w:val="2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使用完整性测试仪进行各过滤器和呼吸器的完整性测试；</w:t>
            </w:r>
          </w:p>
          <w:p w:rsidR="00531E19" w:rsidRDefault="00531E19">
            <w:pPr>
              <w:pStyle w:val="ListParagraph2"/>
              <w:numPr>
                <w:ilvl w:val="0"/>
                <w:numId w:val="2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除菌过滤器的完整性测试采用起泡点方法，润湿液采用注射用水；</w:t>
            </w:r>
          </w:p>
          <w:p w:rsidR="00531E19" w:rsidRDefault="00531E19">
            <w:pPr>
              <w:pStyle w:val="ListParagraph2"/>
              <w:numPr>
                <w:ilvl w:val="0"/>
                <w:numId w:val="2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罐体呼吸器的完整性测试采用扩散流方法，介质采用乙醇；</w:t>
            </w:r>
          </w:p>
          <w:p w:rsidR="00531E19" w:rsidRDefault="00531E19">
            <w:pPr>
              <w:pStyle w:val="ListParagraph2"/>
              <w:numPr>
                <w:ilvl w:val="0"/>
                <w:numId w:val="2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按照《过滤器完整性试验标准操作规程》分别进行料液除菌过滤器和罐体呼吸器的完整性测试；</w:t>
            </w:r>
          </w:p>
          <w:p w:rsidR="00531E19" w:rsidRDefault="00531E19">
            <w:pPr>
              <w:pStyle w:val="ListParagraph2"/>
              <w:numPr>
                <w:ilvl w:val="0"/>
                <w:numId w:val="24"/>
              </w:numPr>
              <w:snapToGrid w:val="0"/>
              <w:spacing w:line="440" w:lineRule="exact"/>
              <w:ind w:firstLineChars="0"/>
              <w:rPr>
                <w:rFonts w:ascii="仿宋_GB2312" w:eastAsia="仿宋_GB2312" w:hAnsi="仿宋_GB2312"/>
              </w:rPr>
            </w:pPr>
            <w:r>
              <w:rPr>
                <w:rFonts w:ascii="仿宋_GB2312" w:eastAsia="仿宋_GB2312" w:hAnsi="仿宋_GB2312" w:cs="仿宋_GB2312" w:hint="eastAsia"/>
              </w:rPr>
              <w:t>将测试结果记录在测试报告</w:t>
            </w:r>
            <w:r>
              <w:rPr>
                <w:rFonts w:ascii="仿宋_GB2312" w:eastAsia="仿宋_GB2312" w:hAnsi="仿宋_GB2312" w:cs="仿宋_GB2312"/>
              </w:rPr>
              <w:t>7</w:t>
            </w:r>
            <w:r>
              <w:rPr>
                <w:rFonts w:ascii="仿宋_GB2312" w:eastAsia="仿宋_GB2312" w:hAnsi="仿宋_GB2312" w:cs="仿宋_GB2312" w:hint="eastAsia"/>
              </w:rPr>
              <w:t>中，并打印测试记录作为测试报告的附件。</w:t>
            </w:r>
          </w:p>
        </w:tc>
      </w:tr>
      <w:tr w:rsidR="00531E19">
        <w:trPr>
          <w:trHeight w:val="567"/>
          <w:jc w:val="center"/>
        </w:trPr>
        <w:tc>
          <w:tcPr>
            <w:tcW w:w="2113"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1522" w:type="dxa"/>
            <w:gridSpan w:val="6"/>
            <w:vAlign w:val="center"/>
          </w:tcPr>
          <w:p w:rsidR="00531E19" w:rsidRDefault="00531E19">
            <w:pPr>
              <w:snapToGrid w:val="0"/>
              <w:spacing w:line="440" w:lineRule="exact"/>
              <w:rPr>
                <w:rFonts w:ascii="仿宋_GB2312" w:eastAsia="仿宋_GB2312" w:hAnsi="仿宋_GB2312"/>
                <w:color w:val="FF0000"/>
              </w:rPr>
            </w:pPr>
            <w:r>
              <w:rPr>
                <w:rFonts w:ascii="仿宋_GB2312" w:eastAsia="仿宋_GB2312" w:hAnsi="仿宋_GB2312" w:cs="仿宋_GB2312" w:hint="eastAsia"/>
              </w:rPr>
              <w:t>完整性测试结果符合要求，各过滤器及呼吸器完整无破损。</w:t>
            </w:r>
          </w:p>
        </w:tc>
      </w:tr>
      <w:tr w:rsidR="00531E19">
        <w:trPr>
          <w:trHeight w:val="553"/>
          <w:jc w:val="center"/>
        </w:trPr>
        <w:tc>
          <w:tcPr>
            <w:tcW w:w="2865" w:type="dxa"/>
            <w:gridSpan w:val="2"/>
            <w:vAlign w:val="center"/>
          </w:tcPr>
          <w:p w:rsidR="00531E19" w:rsidRDefault="00531E19">
            <w:pPr>
              <w:snapToGrid w:val="0"/>
              <w:spacing w:line="440" w:lineRule="exact"/>
              <w:jc w:val="center"/>
              <w:rPr>
                <w:rFonts w:ascii="仿宋_GB2312" w:eastAsia="仿宋_GB2312" w:hAnsi="仿宋_GB2312"/>
              </w:rPr>
            </w:pPr>
            <w:r>
              <w:rPr>
                <w:rFonts w:ascii="仿宋_GB2312" w:eastAsia="仿宋_GB2312" w:hAnsi="仿宋_GB2312" w:cs="仿宋_GB2312" w:hint="eastAsia"/>
              </w:rPr>
              <w:t>过滤器编号</w:t>
            </w:r>
          </w:p>
        </w:tc>
        <w:tc>
          <w:tcPr>
            <w:tcW w:w="2061" w:type="dxa"/>
            <w:vAlign w:val="center"/>
          </w:tcPr>
          <w:p w:rsidR="00531E19" w:rsidRDefault="00531E19">
            <w:pPr>
              <w:snapToGrid w:val="0"/>
              <w:spacing w:line="440" w:lineRule="exact"/>
              <w:jc w:val="center"/>
              <w:rPr>
                <w:rFonts w:ascii="仿宋_GB2312" w:eastAsia="仿宋_GB2312" w:hAnsi="仿宋_GB2312"/>
              </w:rPr>
            </w:pPr>
            <w:r>
              <w:rPr>
                <w:rFonts w:ascii="仿宋_GB2312" w:eastAsia="仿宋_GB2312" w:hAnsi="仿宋_GB2312" w:cs="仿宋_GB2312" w:hint="eastAsia"/>
              </w:rPr>
              <w:t>润湿液</w:t>
            </w:r>
          </w:p>
        </w:tc>
        <w:tc>
          <w:tcPr>
            <w:tcW w:w="2062" w:type="dxa"/>
            <w:gridSpan w:val="2"/>
            <w:vAlign w:val="center"/>
          </w:tcPr>
          <w:p w:rsidR="00531E19" w:rsidRDefault="00531E19">
            <w:pPr>
              <w:snapToGrid w:val="0"/>
              <w:spacing w:line="440" w:lineRule="exact"/>
              <w:jc w:val="center"/>
              <w:rPr>
                <w:rFonts w:ascii="仿宋_GB2312" w:eastAsia="仿宋_GB2312" w:hAnsi="仿宋_GB2312"/>
              </w:rPr>
            </w:pPr>
            <w:r>
              <w:rPr>
                <w:rFonts w:ascii="仿宋_GB2312" w:eastAsia="仿宋_GB2312" w:hAnsi="仿宋_GB2312" w:cs="仿宋_GB2312" w:hint="eastAsia"/>
              </w:rPr>
              <w:t>测试值</w:t>
            </w:r>
          </w:p>
        </w:tc>
        <w:tc>
          <w:tcPr>
            <w:tcW w:w="6647"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结果</w:t>
            </w:r>
          </w:p>
        </w:tc>
      </w:tr>
      <w:tr w:rsidR="00531E19">
        <w:trPr>
          <w:trHeight w:val="461"/>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439"/>
          <w:jc w:val="center"/>
        </w:trPr>
        <w:tc>
          <w:tcPr>
            <w:tcW w:w="2865" w:type="dxa"/>
            <w:gridSpan w:val="2"/>
            <w:vAlign w:val="center"/>
          </w:tcPr>
          <w:p w:rsidR="00531E19" w:rsidRDefault="00531E19">
            <w:pPr>
              <w:snapToGrid w:val="0"/>
              <w:spacing w:line="440" w:lineRule="exact"/>
              <w:rPr>
                <w:rFonts w:ascii="仿宋_GB2312" w:eastAsia="仿宋_GB2312" w:hAnsi="仿宋_GB2312"/>
              </w:rPr>
            </w:pPr>
          </w:p>
        </w:tc>
        <w:tc>
          <w:tcPr>
            <w:tcW w:w="2061" w:type="dxa"/>
            <w:vAlign w:val="center"/>
          </w:tcPr>
          <w:p w:rsidR="00531E19" w:rsidRDefault="00531E19">
            <w:pPr>
              <w:snapToGrid w:val="0"/>
              <w:spacing w:line="440" w:lineRule="exact"/>
              <w:rPr>
                <w:rFonts w:ascii="仿宋_GB2312" w:eastAsia="仿宋_GB2312" w:hAnsi="仿宋_GB2312"/>
              </w:rPr>
            </w:pPr>
          </w:p>
        </w:tc>
        <w:tc>
          <w:tcPr>
            <w:tcW w:w="2062" w:type="dxa"/>
            <w:gridSpan w:val="2"/>
            <w:vAlign w:val="center"/>
          </w:tcPr>
          <w:p w:rsidR="00531E19" w:rsidRDefault="00531E19">
            <w:pPr>
              <w:snapToGrid w:val="0"/>
              <w:spacing w:line="440" w:lineRule="exact"/>
              <w:rPr>
                <w:rFonts w:ascii="仿宋_GB2312" w:eastAsia="仿宋_GB2312" w:hAnsi="仿宋_GB2312"/>
              </w:rPr>
            </w:pPr>
          </w:p>
        </w:tc>
        <w:tc>
          <w:tcPr>
            <w:tcW w:w="6647" w:type="dxa"/>
            <w:gridSpan w:val="2"/>
            <w:vAlign w:val="center"/>
          </w:tcPr>
          <w:p w:rsidR="00531E19" w:rsidRDefault="00531E19" w:rsidP="00CC2EFB">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r>
      <w:tr w:rsidR="00531E19">
        <w:trPr>
          <w:trHeight w:val="2896"/>
          <w:jc w:val="center"/>
        </w:trPr>
        <w:tc>
          <w:tcPr>
            <w:tcW w:w="13635" w:type="dxa"/>
            <w:gridSpan w:val="7"/>
          </w:tcPr>
          <w:p w:rsidR="00531E19" w:rsidRDefault="00531E19">
            <w:pPr>
              <w:spacing w:line="440" w:lineRule="exact"/>
              <w:jc w:val="both"/>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p w:rsidR="00531E19" w:rsidRDefault="00531E19">
            <w:pPr>
              <w:spacing w:line="440" w:lineRule="exact"/>
              <w:jc w:val="both"/>
              <w:rPr>
                <w:rFonts w:ascii="仿宋_GB2312" w:eastAsia="仿宋_GB2312" w:hAnsi="仿宋_GB2312"/>
              </w:rPr>
            </w:pPr>
          </w:p>
        </w:tc>
      </w:tr>
      <w:tr w:rsidR="00531E19">
        <w:trPr>
          <w:trHeight w:val="567"/>
          <w:jc w:val="center"/>
        </w:trPr>
        <w:tc>
          <w:tcPr>
            <w:tcW w:w="5656" w:type="dxa"/>
            <w:gridSpan w:val="4"/>
            <w:vMerge w:val="restart"/>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w:t>
            </w:r>
          </w:p>
          <w:p w:rsidR="00531E19" w:rsidRDefault="00531E19">
            <w:pPr>
              <w:snapToGrid w:val="0"/>
              <w:spacing w:line="440" w:lineRule="exact"/>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30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904" w:type="dxa"/>
            <w:vAlign w:val="center"/>
          </w:tcPr>
          <w:p w:rsidR="00531E19" w:rsidRDefault="00531E19">
            <w:pPr>
              <w:spacing w:line="440" w:lineRule="exact"/>
              <w:jc w:val="center"/>
              <w:rPr>
                <w:rFonts w:ascii="仿宋_GB2312" w:eastAsia="仿宋_GB2312" w:hAnsi="仿宋_GB2312"/>
              </w:rPr>
            </w:pPr>
          </w:p>
        </w:tc>
      </w:tr>
      <w:tr w:rsidR="00531E19">
        <w:trPr>
          <w:trHeight w:val="567"/>
          <w:jc w:val="center"/>
        </w:trPr>
        <w:tc>
          <w:tcPr>
            <w:tcW w:w="5656" w:type="dxa"/>
            <w:gridSpan w:val="4"/>
            <w:vMerge/>
            <w:vAlign w:val="center"/>
          </w:tcPr>
          <w:p w:rsidR="00531E19" w:rsidRDefault="00531E19">
            <w:pPr>
              <w:snapToGrid w:val="0"/>
              <w:spacing w:line="440" w:lineRule="exact"/>
              <w:rPr>
                <w:rFonts w:ascii="仿宋_GB2312" w:eastAsia="仿宋_GB2312" w:hAnsi="仿宋_GB2312"/>
              </w:rPr>
            </w:pPr>
          </w:p>
        </w:tc>
        <w:tc>
          <w:tcPr>
            <w:tcW w:w="307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904" w:type="dxa"/>
            <w:vAlign w:val="center"/>
          </w:tcPr>
          <w:p w:rsidR="00531E19" w:rsidRDefault="00531E19">
            <w:pPr>
              <w:spacing w:line="440" w:lineRule="exact"/>
              <w:jc w:val="center"/>
              <w:rPr>
                <w:rFonts w:ascii="仿宋_GB2312" w:eastAsia="仿宋_GB2312" w:hAnsi="仿宋_GB2312"/>
              </w:rPr>
            </w:pPr>
          </w:p>
        </w:tc>
      </w:tr>
    </w:tbl>
    <w:p w:rsidR="00531E19" w:rsidRDefault="00531E19">
      <w:pPr>
        <w:spacing w:line="440" w:lineRule="exact"/>
        <w:rPr>
          <w:rFonts w:ascii="仿宋_GB2312" w:eastAsia="仿宋_GB2312" w:hAnsi="仿宋_GB2312"/>
        </w:rPr>
      </w:pPr>
      <w:r>
        <w:rPr>
          <w:rFonts w:ascii="仿宋_GB2312" w:eastAsia="仿宋_GB2312" w:hAnsi="仿宋_GB2312"/>
        </w:rPr>
        <w:br w:type="page"/>
      </w:r>
    </w:p>
    <w:p w:rsidR="00531E19" w:rsidRDefault="00531E19">
      <w:pPr>
        <w:adjustRightInd/>
        <w:spacing w:line="440" w:lineRule="exact"/>
        <w:jc w:val="center"/>
        <w:rPr>
          <w:rFonts w:ascii="仿宋_GB2312" w:eastAsia="仿宋_GB2312" w:hAnsi="仿宋_GB2312" w:cs="仿宋_GB2312"/>
          <w:b/>
          <w:bCs/>
        </w:rPr>
      </w:pPr>
      <w:r>
        <w:rPr>
          <w:rFonts w:ascii="仿宋_GB2312" w:eastAsia="仿宋_GB2312" w:hAnsi="仿宋_GB2312" w:cs="仿宋_GB2312" w:hint="eastAsia"/>
          <w:b/>
          <w:bCs/>
        </w:rPr>
        <w:t>测试报告</w:t>
      </w:r>
      <w:bookmarkStart w:id="262" w:name="_Toc354209835"/>
      <w:bookmarkStart w:id="263" w:name="_Toc355964151"/>
      <w:r>
        <w:rPr>
          <w:rFonts w:ascii="仿宋_GB2312" w:eastAsia="仿宋_GB2312" w:hAnsi="仿宋_GB2312" w:cs="仿宋_GB2312"/>
          <w:b/>
          <w:bCs/>
        </w:rPr>
        <w:t>8</w:t>
      </w:r>
    </w:p>
    <w:p w:rsidR="00531E19" w:rsidRDefault="00531E19">
      <w:pPr>
        <w:adjustRightInd/>
        <w:spacing w:line="440" w:lineRule="exact"/>
        <w:jc w:val="center"/>
        <w:rPr>
          <w:rFonts w:ascii="仿宋_GB2312" w:eastAsia="仿宋_GB2312" w:hAnsi="仿宋_GB2312"/>
          <w:b/>
          <w:bCs/>
          <w:color w:val="000000"/>
        </w:rPr>
      </w:pPr>
      <w:r>
        <w:rPr>
          <w:rFonts w:ascii="仿宋_GB2312" w:eastAsia="仿宋_GB2312" w:hAnsi="仿宋_GB2312" w:cs="仿宋_GB2312"/>
          <w:b/>
          <w:bCs/>
        </w:rPr>
        <w:t>CIP</w:t>
      </w:r>
      <w:r>
        <w:rPr>
          <w:rFonts w:ascii="仿宋_GB2312" w:eastAsia="仿宋_GB2312" w:hAnsi="仿宋_GB2312" w:cs="仿宋_GB2312" w:hint="eastAsia"/>
          <w:b/>
          <w:bCs/>
        </w:rPr>
        <w:t>测试确认</w:t>
      </w:r>
      <w:bookmarkEnd w:id="262"/>
      <w:bookmarkEnd w:id="263"/>
    </w:p>
    <w:tbl>
      <w:tblPr>
        <w:tblW w:w="1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1"/>
        <w:gridCol w:w="11572"/>
      </w:tblGrid>
      <w:tr w:rsidR="00531E19">
        <w:trPr>
          <w:trHeight w:val="471"/>
          <w:jc w:val="center"/>
        </w:trPr>
        <w:tc>
          <w:tcPr>
            <w:tcW w:w="2171" w:type="dxa"/>
            <w:shd w:val="clear" w:color="auto" w:fill="B3B3B3"/>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目的</w:t>
            </w:r>
          </w:p>
        </w:tc>
        <w:tc>
          <w:tcPr>
            <w:tcW w:w="11572" w:type="dxa"/>
            <w:vAlign w:val="center"/>
          </w:tcPr>
          <w:p w:rsidR="00531E19" w:rsidRDefault="00531E19">
            <w:pPr>
              <w:snapToGrid w:val="0"/>
              <w:spacing w:line="440" w:lineRule="exact"/>
              <w:jc w:val="both"/>
              <w:rPr>
                <w:rFonts w:ascii="仿宋_GB2312" w:eastAsia="仿宋_GB2312" w:hAnsi="仿宋_GB2312" w:cs="仿宋_GB2312"/>
              </w:rPr>
            </w:pPr>
            <w:r>
              <w:rPr>
                <w:rFonts w:ascii="仿宋_GB2312" w:eastAsia="仿宋_GB2312" w:hAnsi="仿宋_GB2312" w:cs="仿宋_GB2312" w:hint="eastAsia"/>
              </w:rPr>
              <w:t>确认</w:t>
            </w:r>
            <w:r>
              <w:rPr>
                <w:rFonts w:ascii="仿宋_GB2312" w:eastAsia="仿宋_GB2312" w:hAnsi="仿宋_GB2312" w:cs="仿宋_GB2312"/>
              </w:rPr>
              <w:t>CIP</w:t>
            </w:r>
            <w:r>
              <w:rPr>
                <w:rFonts w:ascii="仿宋_GB2312" w:eastAsia="仿宋_GB2312" w:hAnsi="仿宋_GB2312" w:cs="仿宋_GB2312" w:hint="eastAsia"/>
              </w:rPr>
              <w:t>系统各单元功能运转正常</w:t>
            </w:r>
            <w:r>
              <w:rPr>
                <w:rFonts w:ascii="仿宋_GB2312" w:eastAsia="仿宋_GB2312" w:hAnsi="仿宋_GB2312" w:cs="仿宋_GB2312"/>
              </w:rPr>
              <w:t>,</w:t>
            </w:r>
            <w:r>
              <w:rPr>
                <w:rFonts w:ascii="仿宋_GB2312" w:eastAsia="仿宋_GB2312" w:hAnsi="仿宋_GB2312" w:cs="仿宋_GB2312" w:hint="eastAsia"/>
              </w:rPr>
              <w:t>清洗效果能满足生产洁净要求</w:t>
            </w:r>
            <w:r>
              <w:rPr>
                <w:rFonts w:ascii="仿宋_GB2312" w:eastAsia="仿宋_GB2312" w:hAnsi="仿宋_GB2312" w:cs="仿宋_GB2312"/>
              </w:rPr>
              <w:t>.</w:t>
            </w:r>
          </w:p>
        </w:tc>
      </w:tr>
      <w:tr w:rsidR="00531E19">
        <w:trPr>
          <w:trHeight w:val="5447"/>
          <w:jc w:val="center"/>
        </w:trPr>
        <w:tc>
          <w:tcPr>
            <w:tcW w:w="2171" w:type="dxa"/>
            <w:shd w:val="clear" w:color="auto" w:fill="B3B3B3"/>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程序</w:t>
            </w:r>
          </w:p>
        </w:tc>
        <w:tc>
          <w:tcPr>
            <w:tcW w:w="11572" w:type="dxa"/>
          </w:tcPr>
          <w:p w:rsidR="00531E19" w:rsidRDefault="00531E19" w:rsidP="00531E19">
            <w:pPr>
              <w:tabs>
                <w:tab w:val="left" w:pos="540"/>
                <w:tab w:val="left" w:pos="1134"/>
              </w:tabs>
              <w:spacing w:line="440" w:lineRule="exact"/>
              <w:ind w:firstLineChars="200" w:firstLine="31680"/>
              <w:rPr>
                <w:rFonts w:ascii="仿宋_GB2312" w:eastAsia="仿宋_GB2312" w:hAnsi="仿宋_GB2312"/>
                <w:u w:val="single"/>
              </w:rPr>
            </w:pPr>
            <w:r>
              <w:rPr>
                <w:rFonts w:ascii="仿宋_GB2312" w:eastAsia="仿宋_GB2312" w:hAnsi="仿宋_GB2312" w:cs="仿宋_GB2312" w:hint="eastAsia"/>
                <w:u w:val="single"/>
              </w:rPr>
              <w:t>准备工作</w:t>
            </w:r>
          </w:p>
          <w:p w:rsidR="00531E19" w:rsidRDefault="00531E19">
            <w:pPr>
              <w:pStyle w:val="ListParagraph2"/>
              <w:numPr>
                <w:ilvl w:val="0"/>
                <w:numId w:val="25"/>
              </w:numPr>
              <w:spacing w:line="440" w:lineRule="exact"/>
              <w:ind w:firstLineChars="0"/>
              <w:rPr>
                <w:rFonts w:ascii="仿宋_GB2312" w:eastAsia="仿宋_GB2312" w:hAnsi="仿宋_GB2312"/>
              </w:rPr>
            </w:pPr>
            <w:r>
              <w:rPr>
                <w:rFonts w:ascii="仿宋_GB2312" w:eastAsia="仿宋_GB2312" w:hAnsi="仿宋_GB2312" w:cs="仿宋_GB2312" w:hint="eastAsia"/>
              </w:rPr>
              <w:t>系统各类公共供给连接正常。</w:t>
            </w:r>
          </w:p>
          <w:p w:rsidR="00531E19" w:rsidRDefault="00531E19">
            <w:pPr>
              <w:pStyle w:val="ListParagraph2"/>
              <w:numPr>
                <w:ilvl w:val="0"/>
                <w:numId w:val="25"/>
              </w:numPr>
              <w:spacing w:line="440" w:lineRule="exact"/>
              <w:ind w:firstLineChars="0"/>
              <w:rPr>
                <w:rFonts w:ascii="仿宋_GB2312" w:eastAsia="仿宋_GB2312" w:hAnsi="仿宋_GB2312"/>
              </w:rPr>
            </w:pPr>
            <w:r>
              <w:rPr>
                <w:rFonts w:ascii="仿宋_GB2312" w:eastAsia="仿宋_GB2312" w:hAnsi="仿宋_GB2312" w:cs="仿宋_GB2312" w:hint="eastAsia"/>
              </w:rPr>
              <w:t>在测试前应该准备防护眼镜以防止紫外线和核黄素溶液的伤害。对防护衣物没有要求。</w:t>
            </w:r>
          </w:p>
          <w:p w:rsidR="00531E19" w:rsidRDefault="00531E19">
            <w:pPr>
              <w:pStyle w:val="ListParagraph2"/>
              <w:numPr>
                <w:ilvl w:val="0"/>
                <w:numId w:val="25"/>
              </w:numPr>
              <w:spacing w:line="440" w:lineRule="exact"/>
              <w:ind w:firstLineChars="0"/>
              <w:rPr>
                <w:rFonts w:ascii="仿宋_GB2312" w:eastAsia="仿宋_GB2312" w:hAnsi="仿宋_GB2312"/>
              </w:rPr>
            </w:pPr>
            <w:r>
              <w:rPr>
                <w:rFonts w:ascii="仿宋_GB2312" w:eastAsia="仿宋_GB2312" w:hAnsi="仿宋_GB2312" w:cs="仿宋_GB2312" w:hint="eastAsia"/>
              </w:rPr>
              <w:t>检查罐体内表面，用紫外灯（</w:t>
            </w:r>
            <w:r>
              <w:rPr>
                <w:rFonts w:ascii="仿宋_GB2312" w:eastAsia="仿宋_GB2312" w:hAnsi="仿宋_GB2312" w:cs="仿宋_GB2312"/>
              </w:rPr>
              <w:t>365nm</w:t>
            </w:r>
            <w:r>
              <w:rPr>
                <w:rFonts w:ascii="仿宋_GB2312" w:eastAsia="仿宋_GB2312" w:hAnsi="仿宋_GB2312" w:cs="仿宋_GB2312" w:hint="eastAsia"/>
              </w:rPr>
              <w:t>）检查内表面必须无荧光剂，如存在荧光剂则需进行全面清洁，并保持干燥。</w:t>
            </w:r>
          </w:p>
          <w:p w:rsidR="00531E19" w:rsidRDefault="00531E19">
            <w:pPr>
              <w:pStyle w:val="ListParagraph2"/>
              <w:numPr>
                <w:ilvl w:val="0"/>
                <w:numId w:val="25"/>
              </w:numPr>
              <w:spacing w:line="440" w:lineRule="exact"/>
              <w:ind w:firstLineChars="0"/>
              <w:rPr>
                <w:rFonts w:ascii="仿宋_GB2312" w:eastAsia="仿宋_GB2312" w:hAnsi="仿宋_GB2312"/>
              </w:rPr>
            </w:pPr>
            <w:r>
              <w:rPr>
                <w:rFonts w:ascii="仿宋_GB2312" w:eastAsia="仿宋_GB2312" w:hAnsi="仿宋_GB2312" w:cs="仿宋_GB2312" w:hint="eastAsia"/>
              </w:rPr>
              <w:t>至少使用软化水配制核黄素溶剂：核黄素水溶液</w:t>
            </w:r>
            <w:r>
              <w:rPr>
                <w:rFonts w:ascii="仿宋_GB2312" w:eastAsia="仿宋_GB2312" w:hAnsi="仿宋_GB2312" w:cs="仿宋_GB2312"/>
              </w:rPr>
              <w:t xml:space="preserve"> 0.1~0.2g/L</w:t>
            </w:r>
            <w:r>
              <w:rPr>
                <w:rFonts w:ascii="仿宋_GB2312" w:eastAsia="仿宋_GB2312" w:hAnsi="仿宋_GB2312" w:cs="仿宋_GB2312" w:hint="eastAsia"/>
              </w:rPr>
              <w:t>，将核黄素溶液均匀喷在罐体的内表面。用紫外灯（</w:t>
            </w:r>
            <w:r>
              <w:rPr>
                <w:rFonts w:ascii="仿宋_GB2312" w:eastAsia="仿宋_GB2312" w:hAnsi="仿宋_GB2312" w:cs="仿宋_GB2312"/>
              </w:rPr>
              <w:t>365nm</w:t>
            </w:r>
            <w:r>
              <w:rPr>
                <w:rFonts w:ascii="仿宋_GB2312" w:eastAsia="仿宋_GB2312" w:hAnsi="仿宋_GB2312" w:cs="仿宋_GB2312" w:hint="eastAsia"/>
              </w:rPr>
              <w:t>）证实完成了核黄素对罐内的完全表面覆盖（如果必要调暗周围的光线）。</w:t>
            </w:r>
          </w:p>
          <w:p w:rsidR="00531E19" w:rsidRDefault="00531E19">
            <w:pPr>
              <w:pStyle w:val="ListParagraph2"/>
              <w:numPr>
                <w:ilvl w:val="0"/>
                <w:numId w:val="25"/>
              </w:numPr>
              <w:spacing w:line="440" w:lineRule="exact"/>
              <w:ind w:firstLineChars="0"/>
              <w:rPr>
                <w:rFonts w:ascii="仿宋_GB2312" w:eastAsia="仿宋_GB2312" w:hAnsi="仿宋_GB2312"/>
              </w:rPr>
            </w:pPr>
            <w:r>
              <w:rPr>
                <w:rFonts w:ascii="仿宋_GB2312" w:eastAsia="仿宋_GB2312" w:hAnsi="仿宋_GB2312" w:cs="仿宋_GB2312" w:hint="eastAsia"/>
              </w:rPr>
              <w:t>晾干核黄素溶液</w:t>
            </w:r>
            <w:r>
              <w:rPr>
                <w:rFonts w:ascii="仿宋_GB2312" w:eastAsia="仿宋_GB2312" w:hAnsi="仿宋_GB2312" w:cs="仿宋_GB2312"/>
              </w:rPr>
              <w:t>30min</w:t>
            </w:r>
            <w:r>
              <w:rPr>
                <w:rFonts w:ascii="仿宋_GB2312" w:eastAsia="仿宋_GB2312" w:hAnsi="仿宋_GB2312" w:cs="仿宋_GB2312" w:hint="eastAsia"/>
              </w:rPr>
              <w:t>。</w:t>
            </w:r>
          </w:p>
          <w:p w:rsidR="00531E19" w:rsidRDefault="00531E19" w:rsidP="00531E19">
            <w:pPr>
              <w:tabs>
                <w:tab w:val="left" w:pos="540"/>
                <w:tab w:val="left" w:pos="1134"/>
              </w:tabs>
              <w:spacing w:line="440" w:lineRule="exact"/>
              <w:ind w:firstLineChars="200" w:firstLine="31680"/>
              <w:rPr>
                <w:rFonts w:ascii="仿宋_GB2312" w:eastAsia="仿宋_GB2312" w:hAnsi="仿宋_GB2312"/>
                <w:u w:val="single"/>
              </w:rPr>
            </w:pPr>
            <w:r>
              <w:rPr>
                <w:rFonts w:ascii="仿宋_GB2312" w:eastAsia="仿宋_GB2312" w:hAnsi="仿宋_GB2312" w:cs="仿宋_GB2312" w:hint="eastAsia"/>
                <w:u w:val="single"/>
              </w:rPr>
              <w:t>操作实施</w:t>
            </w:r>
          </w:p>
          <w:p w:rsidR="00531E19" w:rsidRDefault="00531E19">
            <w:pPr>
              <w:pStyle w:val="ListParagraph2"/>
              <w:numPr>
                <w:ilvl w:val="0"/>
                <w:numId w:val="26"/>
              </w:numPr>
              <w:spacing w:line="440" w:lineRule="exact"/>
              <w:ind w:firstLineChars="0"/>
              <w:rPr>
                <w:rFonts w:ascii="仿宋_GB2312" w:eastAsia="仿宋_GB2312" w:hAnsi="仿宋_GB2312"/>
              </w:rPr>
            </w:pPr>
            <w:r>
              <w:rPr>
                <w:rFonts w:ascii="仿宋_GB2312" w:eastAsia="仿宋_GB2312" w:hAnsi="仿宋_GB2312" w:cs="仿宋_GB2312" w:hint="eastAsia"/>
              </w:rPr>
              <w:t>通过电导率计确认在线清洗（</w:t>
            </w:r>
            <w:r>
              <w:rPr>
                <w:rFonts w:ascii="仿宋_GB2312" w:eastAsia="仿宋_GB2312" w:hAnsi="仿宋_GB2312" w:cs="仿宋_GB2312"/>
              </w:rPr>
              <w:t>CIP</w:t>
            </w:r>
            <w:r>
              <w:rPr>
                <w:rFonts w:ascii="仿宋_GB2312" w:eastAsia="仿宋_GB2312" w:hAnsi="仿宋_GB2312" w:cs="仿宋_GB2312" w:hint="eastAsia"/>
              </w:rPr>
              <w:t>）用注射用水（</w:t>
            </w:r>
            <w:r>
              <w:rPr>
                <w:rFonts w:ascii="仿宋_GB2312" w:eastAsia="仿宋_GB2312" w:hAnsi="仿宋_GB2312" w:cs="仿宋_GB2312"/>
              </w:rPr>
              <w:t>WFI</w:t>
            </w:r>
            <w:r>
              <w:rPr>
                <w:rFonts w:ascii="仿宋_GB2312" w:eastAsia="仿宋_GB2312" w:hAnsi="仿宋_GB2312" w:cs="仿宋_GB2312" w:hint="eastAsia"/>
              </w:rPr>
              <w:t>）的电导率数值。</w:t>
            </w:r>
          </w:p>
          <w:p w:rsidR="00531E19" w:rsidRDefault="00531E19">
            <w:pPr>
              <w:pStyle w:val="ListParagraph2"/>
              <w:numPr>
                <w:ilvl w:val="0"/>
                <w:numId w:val="26"/>
              </w:numPr>
              <w:spacing w:line="440" w:lineRule="exact"/>
              <w:ind w:firstLineChars="0"/>
              <w:rPr>
                <w:rFonts w:ascii="仿宋_GB2312" w:eastAsia="仿宋_GB2312" w:hAnsi="仿宋_GB2312"/>
              </w:rPr>
            </w:pPr>
            <w:r>
              <w:rPr>
                <w:rFonts w:ascii="仿宋_GB2312" w:eastAsia="仿宋_GB2312" w:hAnsi="仿宋_GB2312" w:cs="仿宋_GB2312" w:hint="eastAsia"/>
              </w:rPr>
              <w:t>启动系统</w:t>
            </w:r>
            <w:r>
              <w:rPr>
                <w:rFonts w:ascii="仿宋_GB2312" w:eastAsia="仿宋_GB2312" w:hAnsi="仿宋_GB2312" w:cs="仿宋_GB2312"/>
              </w:rPr>
              <w:t>CIP</w:t>
            </w:r>
            <w:r>
              <w:rPr>
                <w:rFonts w:ascii="仿宋_GB2312" w:eastAsia="仿宋_GB2312" w:hAnsi="仿宋_GB2312" w:cs="仿宋_GB2312" w:hint="eastAsia"/>
              </w:rPr>
              <w:t>工序。</w:t>
            </w:r>
          </w:p>
          <w:p w:rsidR="00531E19" w:rsidRDefault="00531E19">
            <w:pPr>
              <w:pStyle w:val="ListParagraph2"/>
              <w:numPr>
                <w:ilvl w:val="0"/>
                <w:numId w:val="26"/>
              </w:numPr>
              <w:spacing w:line="440" w:lineRule="exact"/>
              <w:ind w:firstLineChars="0"/>
              <w:rPr>
                <w:rFonts w:ascii="仿宋_GB2312" w:eastAsia="仿宋_GB2312" w:hAnsi="仿宋_GB2312"/>
              </w:rPr>
            </w:pPr>
            <w:r>
              <w:rPr>
                <w:rFonts w:ascii="仿宋_GB2312" w:eastAsia="仿宋_GB2312" w:hAnsi="仿宋_GB2312" w:cs="仿宋_GB2312"/>
              </w:rPr>
              <w:t>CIP</w:t>
            </w:r>
            <w:r>
              <w:rPr>
                <w:rFonts w:ascii="仿宋_GB2312" w:eastAsia="仿宋_GB2312" w:hAnsi="仿宋_GB2312" w:cs="仿宋_GB2312" w:hint="eastAsia"/>
              </w:rPr>
              <w:t>工序结束后，确认电导率确认是否合格。</w:t>
            </w:r>
          </w:p>
          <w:p w:rsidR="00531E19" w:rsidRDefault="00531E19">
            <w:pPr>
              <w:pStyle w:val="ListParagraph2"/>
              <w:numPr>
                <w:ilvl w:val="0"/>
                <w:numId w:val="26"/>
              </w:numPr>
              <w:spacing w:line="440" w:lineRule="exact"/>
              <w:ind w:firstLineChars="0"/>
              <w:rPr>
                <w:rFonts w:ascii="仿宋_GB2312" w:eastAsia="仿宋_GB2312" w:hAnsi="仿宋_GB2312"/>
              </w:rPr>
            </w:pPr>
            <w:r>
              <w:rPr>
                <w:rFonts w:ascii="仿宋_GB2312" w:eastAsia="仿宋_GB2312" w:hAnsi="仿宋_GB2312" w:cs="仿宋_GB2312" w:hint="eastAsia"/>
              </w:rPr>
              <w:t>用紫外灯（</w:t>
            </w:r>
            <w:r>
              <w:rPr>
                <w:rFonts w:ascii="仿宋_GB2312" w:eastAsia="仿宋_GB2312" w:hAnsi="仿宋_GB2312" w:cs="仿宋_GB2312"/>
              </w:rPr>
              <w:t>365nm</w:t>
            </w:r>
            <w:r>
              <w:rPr>
                <w:rFonts w:ascii="仿宋_GB2312" w:eastAsia="仿宋_GB2312" w:hAnsi="仿宋_GB2312" w:cs="仿宋_GB2312" w:hint="eastAsia"/>
              </w:rPr>
              <w:t>）检查储罐体内表面的核黄素是否清洗完全，重点检查拐角连接处。</w:t>
            </w:r>
          </w:p>
        </w:tc>
      </w:tr>
      <w:tr w:rsidR="00531E19">
        <w:trPr>
          <w:trHeight w:val="567"/>
          <w:jc w:val="center"/>
        </w:trPr>
        <w:tc>
          <w:tcPr>
            <w:tcW w:w="2171" w:type="dxa"/>
            <w:shd w:val="clear" w:color="auto" w:fill="B3B3B3"/>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可接受标准</w:t>
            </w:r>
          </w:p>
        </w:tc>
        <w:tc>
          <w:tcPr>
            <w:tcW w:w="11572" w:type="dxa"/>
            <w:vAlign w:val="center"/>
          </w:tcPr>
          <w:p w:rsidR="00531E19" w:rsidRDefault="00531E19">
            <w:pPr>
              <w:widowControl/>
              <w:spacing w:line="440" w:lineRule="exact"/>
              <w:rPr>
                <w:rFonts w:ascii="仿宋_GB2312" w:eastAsia="仿宋_GB2312" w:hAnsi="仿宋_GB2312"/>
              </w:rPr>
            </w:pPr>
            <w:r>
              <w:rPr>
                <w:rFonts w:ascii="仿宋_GB2312" w:eastAsia="仿宋_GB2312" w:hAnsi="仿宋_GB2312" w:cs="仿宋_GB2312"/>
              </w:rPr>
              <w:t>CIP</w:t>
            </w:r>
            <w:r>
              <w:rPr>
                <w:rFonts w:ascii="仿宋_GB2312" w:eastAsia="仿宋_GB2312" w:hAnsi="仿宋_GB2312" w:cs="仿宋_GB2312" w:hint="eastAsia"/>
              </w:rPr>
              <w:t>系统的各单元功能运转正常，系统内部洁净程度，符合无菌配制要求。</w:t>
            </w:r>
          </w:p>
          <w:p w:rsidR="00531E19" w:rsidRDefault="00531E19">
            <w:pPr>
              <w:widowControl/>
              <w:spacing w:line="440" w:lineRule="exact"/>
              <w:rPr>
                <w:rFonts w:ascii="仿宋_GB2312" w:eastAsia="仿宋_GB2312" w:hAnsi="仿宋_GB2312"/>
              </w:rPr>
            </w:pPr>
            <w:r>
              <w:rPr>
                <w:rFonts w:ascii="仿宋_GB2312" w:eastAsia="仿宋_GB2312" w:hAnsi="仿宋_GB2312" w:cs="仿宋_GB2312" w:hint="eastAsia"/>
              </w:rPr>
              <w:t>所有的核黄素溶液必须从罐体表面清洗完全，在紫外灯的照射下表面没有荧光。</w:t>
            </w:r>
          </w:p>
        </w:tc>
      </w:tr>
    </w:tbl>
    <w:p w:rsidR="00531E19" w:rsidRDefault="00531E19">
      <w:pPr>
        <w:spacing w:line="440" w:lineRule="exact"/>
        <w:rPr>
          <w:rFonts w:ascii="仿宋_GB2312" w:eastAsia="仿宋_GB2312" w:hAnsi="仿宋_GB2312"/>
        </w:rPr>
      </w:pPr>
      <w:r>
        <w:rPr>
          <w:rFonts w:ascii="仿宋_GB2312" w:eastAsia="仿宋_GB2312" w:hAnsi="仿宋_GB2312"/>
        </w:rPr>
        <w:br w:type="page"/>
      </w:r>
    </w:p>
    <w:p w:rsidR="00531E19" w:rsidRDefault="00531E19">
      <w:pPr>
        <w:spacing w:line="440" w:lineRule="exact"/>
        <w:rPr>
          <w:rFonts w:ascii="仿宋_GB2312" w:eastAsia="仿宋_GB2312" w:hAnsi="仿宋_GB2312"/>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4465"/>
        <w:gridCol w:w="377"/>
        <w:gridCol w:w="2535"/>
        <w:gridCol w:w="494"/>
        <w:gridCol w:w="2205"/>
        <w:gridCol w:w="2843"/>
      </w:tblGrid>
      <w:tr w:rsidR="00531E19">
        <w:trPr>
          <w:trHeight w:val="567"/>
          <w:jc w:val="center"/>
        </w:trPr>
        <w:tc>
          <w:tcPr>
            <w:tcW w:w="885" w:type="dxa"/>
            <w:shd w:val="clear" w:color="auto" w:fill="B3B3B3"/>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序号</w:t>
            </w:r>
          </w:p>
        </w:tc>
        <w:tc>
          <w:tcPr>
            <w:tcW w:w="4465" w:type="dxa"/>
            <w:shd w:val="clear" w:color="auto" w:fill="B3B3B3"/>
            <w:vAlign w:val="center"/>
          </w:tcPr>
          <w:p w:rsidR="00531E19" w:rsidRDefault="00531E19" w:rsidP="00531E19">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检查项</w:t>
            </w:r>
          </w:p>
        </w:tc>
        <w:tc>
          <w:tcPr>
            <w:tcW w:w="3406" w:type="dxa"/>
            <w:gridSpan w:val="3"/>
            <w:shd w:val="clear" w:color="auto" w:fill="B3B3B3"/>
            <w:vAlign w:val="center"/>
          </w:tcPr>
          <w:p w:rsidR="00531E19" w:rsidRDefault="00531E19" w:rsidP="00531E19">
            <w:pPr>
              <w:pStyle w:val="StyleStyleStyleStyleStyleTextLeft4chRight4chLef"/>
              <w:spacing w:line="440" w:lineRule="exact"/>
              <w:ind w:leftChars="0" w:left="0" w:right="31680"/>
              <w:jc w:val="center"/>
              <w:rPr>
                <w:rFonts w:ascii="仿宋_GB2312" w:eastAsia="仿宋_GB2312" w:hAnsi="仿宋_GB2312"/>
                <w:b/>
                <w:bCs/>
                <w:sz w:val="24"/>
                <w:szCs w:val="24"/>
              </w:rPr>
            </w:pPr>
            <w:r>
              <w:rPr>
                <w:rFonts w:ascii="仿宋_GB2312" w:eastAsia="仿宋_GB2312" w:hAnsi="仿宋_GB2312" w:cs="仿宋_GB2312" w:hint="eastAsia"/>
                <w:b/>
                <w:bCs/>
                <w:sz w:val="24"/>
                <w:szCs w:val="24"/>
              </w:rPr>
              <w:t>实际情况</w:t>
            </w:r>
          </w:p>
        </w:tc>
        <w:tc>
          <w:tcPr>
            <w:tcW w:w="2205" w:type="dxa"/>
            <w:shd w:val="clear" w:color="auto" w:fill="B3B3B3"/>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结果</w:t>
            </w:r>
          </w:p>
        </w:tc>
        <w:tc>
          <w:tcPr>
            <w:tcW w:w="2843" w:type="dxa"/>
            <w:shd w:val="clear" w:color="auto" w:fill="B3B3B3"/>
            <w:vAlign w:val="center"/>
          </w:tcPr>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531E19">
        <w:trPr>
          <w:trHeight w:val="449"/>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1</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Chars="-83" w:right="31680"/>
              <w:rPr>
                <w:rFonts w:ascii="仿宋_GB2312" w:eastAsia="仿宋_GB2312" w:hAnsi="仿宋_GB2312"/>
                <w:b/>
                <w:bCs/>
                <w:sz w:val="24"/>
                <w:szCs w:val="24"/>
              </w:rPr>
            </w:pPr>
            <w:r>
              <w:rPr>
                <w:rFonts w:ascii="仿宋_GB2312" w:eastAsia="仿宋_GB2312" w:hAnsi="仿宋_GB2312" w:cs="仿宋_GB2312" w:hint="eastAsia"/>
                <w:sz w:val="24"/>
                <w:szCs w:val="24"/>
              </w:rPr>
              <w:t>罐体表面必须无荧光剂，并保持干燥</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val="restart"/>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413"/>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2</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Chars="139" w:right="31680"/>
              <w:rPr>
                <w:rFonts w:ascii="仿宋_GB2312" w:eastAsia="仿宋_GB2312" w:hAnsi="仿宋_GB2312"/>
                <w:b/>
                <w:bCs/>
                <w:sz w:val="24"/>
                <w:szCs w:val="24"/>
              </w:rPr>
            </w:pPr>
            <w:r>
              <w:rPr>
                <w:rFonts w:ascii="仿宋_GB2312" w:eastAsia="仿宋_GB2312" w:hAnsi="仿宋_GB2312" w:cs="仿宋_GB2312" w:hint="eastAsia"/>
                <w:sz w:val="24"/>
                <w:szCs w:val="24"/>
              </w:rPr>
              <w:t>配制核黄素溶液，浓度为</w:t>
            </w:r>
            <w:r>
              <w:rPr>
                <w:rFonts w:ascii="仿宋_GB2312" w:eastAsia="仿宋_GB2312" w:hAnsi="仿宋_GB2312" w:cs="仿宋_GB2312"/>
                <w:sz w:val="24"/>
                <w:szCs w:val="24"/>
              </w:rPr>
              <w:t xml:space="preserve"> 0.1~0.2g/L</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567"/>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3</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Chars="39" w:right="31680"/>
              <w:rPr>
                <w:rFonts w:ascii="仿宋_GB2312" w:eastAsia="仿宋_GB2312" w:hAnsi="仿宋_GB2312"/>
                <w:b/>
                <w:bCs/>
                <w:sz w:val="24"/>
                <w:szCs w:val="24"/>
              </w:rPr>
            </w:pPr>
            <w:r>
              <w:rPr>
                <w:rFonts w:ascii="仿宋_GB2312" w:eastAsia="仿宋_GB2312" w:hAnsi="仿宋_GB2312" w:cs="仿宋_GB2312" w:hint="eastAsia"/>
                <w:sz w:val="24"/>
                <w:szCs w:val="24"/>
              </w:rPr>
              <w:t>将核黄素溶液喷淋到清罐体表面，用紫外灯（</w:t>
            </w:r>
            <w:r>
              <w:rPr>
                <w:rFonts w:ascii="仿宋_GB2312" w:eastAsia="仿宋_GB2312" w:hAnsi="仿宋_GB2312" w:cs="仿宋_GB2312"/>
                <w:sz w:val="24"/>
                <w:szCs w:val="24"/>
              </w:rPr>
              <w:t>365nm</w:t>
            </w:r>
            <w:r>
              <w:rPr>
                <w:rFonts w:ascii="仿宋_GB2312" w:eastAsia="仿宋_GB2312" w:hAnsi="仿宋_GB2312" w:cs="仿宋_GB2312" w:hint="eastAsia"/>
                <w:sz w:val="24"/>
                <w:szCs w:val="24"/>
              </w:rPr>
              <w:t>）证实完成了核黄素对罐体内的完全表面覆盖</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655"/>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4</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31680"/>
              <w:rPr>
                <w:rFonts w:ascii="仿宋_GB2312" w:eastAsia="仿宋_GB2312" w:hAnsi="仿宋_GB2312"/>
                <w:b/>
                <w:bCs/>
                <w:sz w:val="24"/>
                <w:szCs w:val="24"/>
              </w:rPr>
            </w:pPr>
            <w:r>
              <w:rPr>
                <w:rFonts w:ascii="仿宋_GB2312" w:eastAsia="仿宋_GB2312" w:hAnsi="仿宋_GB2312" w:cs="仿宋_GB2312" w:hint="eastAsia"/>
                <w:sz w:val="24"/>
                <w:szCs w:val="24"/>
              </w:rPr>
              <w:t>晾干核黄素溶液</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700"/>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5</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Chars="139" w:right="31680"/>
              <w:rPr>
                <w:rFonts w:ascii="仿宋_GB2312" w:eastAsia="仿宋_GB2312" w:hAnsi="仿宋_GB2312"/>
                <w:b/>
                <w:bCs/>
                <w:sz w:val="24"/>
                <w:szCs w:val="24"/>
              </w:rPr>
            </w:pPr>
            <w:r>
              <w:rPr>
                <w:rFonts w:ascii="仿宋_GB2312" w:eastAsia="仿宋_GB2312" w:hAnsi="仿宋_GB2312" w:cs="仿宋_GB2312" w:hint="eastAsia"/>
                <w:sz w:val="24"/>
                <w:szCs w:val="24"/>
              </w:rPr>
              <w:t>启动清洗程序，完成一个循环周期</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567"/>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6</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Chars="39" w:right="31680"/>
              <w:rPr>
                <w:rFonts w:ascii="仿宋_GB2312" w:eastAsia="仿宋_GB2312" w:hAnsi="仿宋_GB2312"/>
                <w:sz w:val="24"/>
                <w:szCs w:val="24"/>
              </w:rPr>
            </w:pPr>
            <w:r>
              <w:rPr>
                <w:rFonts w:ascii="仿宋_GB2312" w:eastAsia="仿宋_GB2312" w:hAnsi="仿宋_GB2312" w:cs="仿宋_GB2312" w:hint="eastAsia"/>
                <w:sz w:val="24"/>
                <w:szCs w:val="24"/>
              </w:rPr>
              <w:t>用紫外灯（</w:t>
            </w:r>
            <w:r>
              <w:rPr>
                <w:rFonts w:ascii="仿宋_GB2312" w:eastAsia="仿宋_GB2312" w:hAnsi="仿宋_GB2312" w:cs="仿宋_GB2312"/>
                <w:sz w:val="24"/>
                <w:szCs w:val="24"/>
              </w:rPr>
              <w:t>365nm</w:t>
            </w:r>
            <w:r>
              <w:rPr>
                <w:rFonts w:ascii="仿宋_GB2312" w:eastAsia="仿宋_GB2312" w:hAnsi="仿宋_GB2312" w:cs="仿宋_GB2312" w:hint="eastAsia"/>
                <w:sz w:val="24"/>
                <w:szCs w:val="24"/>
              </w:rPr>
              <w:t>）对清洗效果进行检查</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567"/>
          <w:jc w:val="center"/>
        </w:trPr>
        <w:tc>
          <w:tcPr>
            <w:tcW w:w="885" w:type="dxa"/>
            <w:shd w:val="clear" w:color="auto" w:fill="FFFFFF"/>
            <w:vAlign w:val="center"/>
          </w:tcPr>
          <w:p w:rsidR="00531E19" w:rsidRDefault="00531E19" w:rsidP="00531E19">
            <w:pPr>
              <w:pStyle w:val="StyleStyleStyleStyleStyleTextLeft4chRight4chLef"/>
              <w:spacing w:line="440" w:lineRule="exact"/>
              <w:ind w:leftChars="0" w:left="0" w:rightChars="-21" w:right="31680"/>
              <w:jc w:val="center"/>
              <w:rPr>
                <w:rFonts w:ascii="仿宋_GB2312" w:eastAsia="仿宋_GB2312" w:hAnsi="仿宋_GB2312" w:cs="仿宋_GB2312"/>
                <w:sz w:val="24"/>
                <w:szCs w:val="24"/>
              </w:rPr>
            </w:pPr>
            <w:r>
              <w:rPr>
                <w:rFonts w:ascii="仿宋_GB2312" w:eastAsia="仿宋_GB2312" w:hAnsi="仿宋_GB2312" w:cs="仿宋_GB2312"/>
                <w:sz w:val="24"/>
                <w:szCs w:val="24"/>
              </w:rPr>
              <w:t>7</w:t>
            </w:r>
          </w:p>
        </w:tc>
        <w:tc>
          <w:tcPr>
            <w:tcW w:w="4465" w:type="dxa"/>
            <w:shd w:val="clear" w:color="auto" w:fill="FFFFFF"/>
            <w:vAlign w:val="center"/>
          </w:tcPr>
          <w:p w:rsidR="00531E19" w:rsidRDefault="00531E19" w:rsidP="00531E19">
            <w:pPr>
              <w:pStyle w:val="StyleStyleStyleStyleStyleTextLeft4chRight4chLef"/>
              <w:spacing w:line="440" w:lineRule="exact"/>
              <w:ind w:leftChars="0" w:left="0" w:right="31680"/>
              <w:rPr>
                <w:rFonts w:ascii="仿宋_GB2312" w:eastAsia="仿宋_GB2312" w:hAnsi="仿宋_GB2312"/>
                <w:sz w:val="24"/>
                <w:szCs w:val="24"/>
              </w:rPr>
            </w:pPr>
            <w:r>
              <w:rPr>
                <w:rFonts w:ascii="仿宋_GB2312" w:eastAsia="仿宋_GB2312" w:hAnsi="仿宋_GB2312" w:cs="仿宋_GB2312" w:hint="eastAsia"/>
                <w:sz w:val="24"/>
                <w:szCs w:val="24"/>
              </w:rPr>
              <w:t>电导率测试结果</w:t>
            </w:r>
          </w:p>
        </w:tc>
        <w:tc>
          <w:tcPr>
            <w:tcW w:w="3406" w:type="dxa"/>
            <w:gridSpan w:val="3"/>
            <w:shd w:val="clear" w:color="auto" w:fill="FFFFFF"/>
            <w:vAlign w:val="center"/>
          </w:tcPr>
          <w:p w:rsidR="00531E19" w:rsidRDefault="00531E19">
            <w:pPr>
              <w:spacing w:line="440" w:lineRule="exact"/>
              <w:jc w:val="center"/>
              <w:rPr>
                <w:rFonts w:ascii="仿宋_GB2312" w:eastAsia="仿宋_GB2312" w:hAnsi="仿宋_GB2312"/>
              </w:rPr>
            </w:pPr>
          </w:p>
        </w:tc>
        <w:tc>
          <w:tcPr>
            <w:tcW w:w="220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843" w:type="dxa"/>
            <w:vMerge/>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707"/>
          <w:jc w:val="center"/>
        </w:trPr>
        <w:tc>
          <w:tcPr>
            <w:tcW w:w="13804" w:type="dxa"/>
            <w:gridSpan w:val="7"/>
            <w:shd w:val="clear" w:color="auto" w:fill="FFFFFF"/>
            <w:vAlign w:val="center"/>
          </w:tcPr>
          <w:p w:rsidR="00531E19" w:rsidRDefault="00531E19">
            <w:pPr>
              <w:spacing w:line="440" w:lineRule="exact"/>
              <w:rPr>
                <w:rFonts w:ascii="仿宋_GB2312" w:eastAsia="仿宋_GB2312" w:hAnsi="仿宋_GB2312"/>
                <w:b/>
                <w:bCs/>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tc>
      </w:tr>
      <w:tr w:rsidR="00531E19">
        <w:trPr>
          <w:trHeight w:val="567"/>
          <w:jc w:val="center"/>
        </w:trPr>
        <w:tc>
          <w:tcPr>
            <w:tcW w:w="5727" w:type="dxa"/>
            <w:gridSpan w:val="3"/>
            <w:vMerge w:val="restart"/>
            <w:shd w:val="clear" w:color="auto" w:fill="FFFFFF"/>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结论：</w:t>
            </w:r>
          </w:p>
          <w:p w:rsidR="00531E19" w:rsidRDefault="00531E19">
            <w:pPr>
              <w:spacing w:line="440" w:lineRule="exact"/>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3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5542" w:type="dxa"/>
            <w:gridSpan w:val="3"/>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r w:rsidR="00531E19">
        <w:trPr>
          <w:trHeight w:val="567"/>
          <w:jc w:val="center"/>
        </w:trPr>
        <w:tc>
          <w:tcPr>
            <w:tcW w:w="5727" w:type="dxa"/>
            <w:gridSpan w:val="3"/>
            <w:vMerge/>
            <w:shd w:val="clear" w:color="auto" w:fill="FFFFFF"/>
            <w:vAlign w:val="center"/>
          </w:tcPr>
          <w:p w:rsidR="00531E19" w:rsidRDefault="00531E19">
            <w:pPr>
              <w:spacing w:line="440" w:lineRule="exact"/>
              <w:jc w:val="center"/>
              <w:rPr>
                <w:rFonts w:ascii="仿宋_GB2312" w:eastAsia="仿宋_GB2312" w:hAnsi="仿宋_GB2312"/>
              </w:rPr>
            </w:pPr>
          </w:p>
        </w:tc>
        <w:tc>
          <w:tcPr>
            <w:tcW w:w="2535" w:type="dxa"/>
            <w:shd w:val="clear" w:color="auto" w:fill="FFFFFF"/>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5542" w:type="dxa"/>
            <w:gridSpan w:val="3"/>
            <w:shd w:val="clear" w:color="auto" w:fill="FFFFFF"/>
          </w:tcPr>
          <w:p w:rsidR="00531E19" w:rsidRDefault="00531E19" w:rsidP="00531E19">
            <w:pPr>
              <w:pStyle w:val="StyleStyleStyleStyleStyleTextLeft4chRight4chLef"/>
              <w:spacing w:line="440" w:lineRule="exact"/>
              <w:ind w:leftChars="0" w:left="0" w:right="31680"/>
              <w:jc w:val="left"/>
              <w:rPr>
                <w:rFonts w:ascii="仿宋_GB2312" w:eastAsia="仿宋_GB2312" w:hAnsi="仿宋_GB2312"/>
                <w:b/>
                <w:bCs/>
                <w:sz w:val="24"/>
                <w:szCs w:val="24"/>
              </w:rPr>
            </w:pPr>
          </w:p>
        </w:tc>
      </w:tr>
    </w:tbl>
    <w:p w:rsidR="00531E19" w:rsidRDefault="00531E19">
      <w:pPr>
        <w:adjustRightInd/>
        <w:spacing w:line="440" w:lineRule="exact"/>
        <w:jc w:val="center"/>
        <w:rPr>
          <w:rFonts w:ascii="仿宋_GB2312" w:eastAsia="仿宋_GB2312" w:hAnsi="仿宋_GB2312" w:cs="仿宋_GB2312"/>
          <w:b/>
          <w:bCs/>
        </w:rPr>
      </w:pPr>
      <w:bookmarkStart w:id="264" w:name="_Toc354209838"/>
      <w:bookmarkStart w:id="265" w:name="_Toc355964152"/>
      <w:r>
        <w:rPr>
          <w:rFonts w:ascii="仿宋_GB2312" w:eastAsia="仿宋_GB2312" w:hAnsi="仿宋_GB2312" w:cs="仿宋_GB2312" w:hint="eastAsia"/>
          <w:b/>
          <w:bCs/>
        </w:rPr>
        <w:t>测试报告</w:t>
      </w:r>
      <w:bookmarkStart w:id="266" w:name="_Toc354209839"/>
      <w:bookmarkStart w:id="267" w:name="_Toc355964153"/>
      <w:bookmarkEnd w:id="264"/>
      <w:bookmarkEnd w:id="265"/>
      <w:r>
        <w:rPr>
          <w:rFonts w:ascii="仿宋_GB2312" w:eastAsia="仿宋_GB2312" w:hAnsi="仿宋_GB2312" w:cs="仿宋_GB2312"/>
          <w:b/>
          <w:bCs/>
        </w:rPr>
        <w:t>9</w:t>
      </w:r>
    </w:p>
    <w:p w:rsidR="00531E19" w:rsidRDefault="00531E19">
      <w:pPr>
        <w:adjustRightInd/>
        <w:spacing w:line="440" w:lineRule="exact"/>
        <w:jc w:val="center"/>
        <w:rPr>
          <w:rFonts w:ascii="仿宋_GB2312" w:eastAsia="仿宋_GB2312" w:hAnsi="仿宋_GB2312"/>
          <w:b/>
          <w:bCs/>
          <w:color w:val="000000"/>
        </w:rPr>
      </w:pPr>
      <w:r>
        <w:rPr>
          <w:rFonts w:ascii="仿宋_GB2312" w:eastAsia="仿宋_GB2312" w:hAnsi="仿宋_GB2312" w:cs="仿宋_GB2312"/>
          <w:b/>
          <w:bCs/>
        </w:rPr>
        <w:t>SIP</w:t>
      </w:r>
      <w:r>
        <w:rPr>
          <w:rFonts w:ascii="仿宋_GB2312" w:eastAsia="仿宋_GB2312" w:hAnsi="仿宋_GB2312" w:cs="仿宋_GB2312" w:hint="eastAsia"/>
          <w:b/>
          <w:bCs/>
        </w:rPr>
        <w:t>测试确认</w:t>
      </w:r>
      <w:bookmarkEnd w:id="266"/>
      <w:bookmarkEnd w:id="267"/>
    </w:p>
    <w:tbl>
      <w:tblPr>
        <w:tblW w:w="1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8"/>
        <w:gridCol w:w="848"/>
        <w:gridCol w:w="243"/>
        <w:gridCol w:w="1091"/>
        <w:gridCol w:w="1091"/>
        <w:gridCol w:w="1091"/>
        <w:gridCol w:w="549"/>
        <w:gridCol w:w="542"/>
        <w:gridCol w:w="1095"/>
        <w:gridCol w:w="883"/>
        <w:gridCol w:w="1502"/>
        <w:gridCol w:w="3223"/>
      </w:tblGrid>
      <w:tr w:rsidR="00531E19">
        <w:trPr>
          <w:trHeight w:val="411"/>
          <w:jc w:val="center"/>
        </w:trPr>
        <w:tc>
          <w:tcPr>
            <w:tcW w:w="237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目的</w:t>
            </w:r>
          </w:p>
        </w:tc>
        <w:tc>
          <w:tcPr>
            <w:tcW w:w="11310" w:type="dxa"/>
            <w:gridSpan w:val="10"/>
            <w:vAlign w:val="center"/>
          </w:tcPr>
          <w:p w:rsidR="00531E19" w:rsidRDefault="00531E19">
            <w:pPr>
              <w:snapToGrid w:val="0"/>
              <w:spacing w:line="440" w:lineRule="exact"/>
              <w:jc w:val="both"/>
              <w:rPr>
                <w:rFonts w:ascii="仿宋_GB2312" w:eastAsia="仿宋_GB2312" w:hAnsi="仿宋_GB2312"/>
              </w:rPr>
            </w:pPr>
            <w:r>
              <w:rPr>
                <w:rFonts w:ascii="仿宋_GB2312" w:eastAsia="仿宋_GB2312" w:hAnsi="仿宋_GB2312" w:cs="仿宋_GB2312" w:hint="eastAsia"/>
              </w:rPr>
              <w:t>确认系统</w:t>
            </w:r>
            <w:r>
              <w:rPr>
                <w:rFonts w:ascii="仿宋_GB2312" w:eastAsia="仿宋_GB2312" w:hAnsi="仿宋_GB2312" w:cs="仿宋_GB2312"/>
              </w:rPr>
              <w:t>SIP</w:t>
            </w:r>
            <w:r>
              <w:rPr>
                <w:rFonts w:ascii="仿宋_GB2312" w:eastAsia="仿宋_GB2312" w:hAnsi="仿宋_GB2312" w:cs="仿宋_GB2312" w:hint="eastAsia"/>
              </w:rPr>
              <w:t>运转正常，能够满足生产灭菌要求。</w:t>
            </w:r>
          </w:p>
        </w:tc>
      </w:tr>
      <w:tr w:rsidR="00531E19">
        <w:trPr>
          <w:trHeight w:val="2845"/>
          <w:jc w:val="center"/>
        </w:trPr>
        <w:tc>
          <w:tcPr>
            <w:tcW w:w="237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程序</w:t>
            </w:r>
          </w:p>
        </w:tc>
        <w:tc>
          <w:tcPr>
            <w:tcW w:w="11310" w:type="dxa"/>
            <w:gridSpan w:val="10"/>
          </w:tcPr>
          <w:p w:rsidR="00531E19" w:rsidRDefault="00531E19">
            <w:pPr>
              <w:pStyle w:val="ListParagraph2"/>
              <w:numPr>
                <w:ilvl w:val="0"/>
                <w:numId w:val="27"/>
              </w:numPr>
              <w:tabs>
                <w:tab w:val="left" w:pos="1365"/>
              </w:tabs>
              <w:spacing w:line="440" w:lineRule="exact"/>
              <w:ind w:firstLineChars="0"/>
              <w:rPr>
                <w:rFonts w:ascii="仿宋_GB2312" w:eastAsia="仿宋_GB2312" w:hAnsi="仿宋_GB2312"/>
              </w:rPr>
            </w:pPr>
            <w:r>
              <w:rPr>
                <w:rFonts w:ascii="仿宋_GB2312" w:eastAsia="仿宋_GB2312" w:hAnsi="仿宋_GB2312" w:cs="仿宋_GB2312" w:hint="eastAsia"/>
              </w:rPr>
              <w:t>确认系统各类公共供给均处于正常状态。</w:t>
            </w:r>
          </w:p>
          <w:p w:rsidR="00531E19" w:rsidRDefault="00531E19">
            <w:pPr>
              <w:pStyle w:val="ListParagraph2"/>
              <w:numPr>
                <w:ilvl w:val="0"/>
                <w:numId w:val="27"/>
              </w:numPr>
              <w:tabs>
                <w:tab w:val="left" w:pos="1365"/>
              </w:tabs>
              <w:spacing w:line="440" w:lineRule="exact"/>
              <w:ind w:firstLineChars="0"/>
              <w:rPr>
                <w:rFonts w:ascii="仿宋_GB2312" w:eastAsia="仿宋_GB2312" w:hAnsi="仿宋_GB2312" w:cs="仿宋_GB2312"/>
              </w:rPr>
            </w:pPr>
            <w:r>
              <w:rPr>
                <w:rFonts w:ascii="仿宋_GB2312" w:eastAsia="仿宋_GB2312" w:hAnsi="仿宋_GB2312" w:cs="仿宋_GB2312" w:hint="eastAsia"/>
              </w:rPr>
              <w:t>启动纯蒸气设备，将压力调整至（</w:t>
            </w:r>
            <w:r>
              <w:rPr>
                <w:rFonts w:ascii="仿宋_GB2312" w:eastAsia="仿宋_GB2312" w:hAnsi="仿宋_GB2312" w:cs="仿宋_GB2312"/>
              </w:rPr>
              <w:t>0.25~0.3MPa</w:t>
            </w:r>
            <w:r>
              <w:rPr>
                <w:rFonts w:ascii="仿宋_GB2312" w:eastAsia="仿宋_GB2312" w:hAnsi="仿宋_GB2312" w:cs="仿宋_GB2312" w:hint="eastAsia"/>
              </w:rPr>
              <w:t>）</w:t>
            </w:r>
            <w:r>
              <w:rPr>
                <w:rFonts w:ascii="仿宋_GB2312" w:eastAsia="仿宋_GB2312" w:hAnsi="仿宋_GB2312" w:cs="仿宋_GB2312"/>
              </w:rPr>
              <w:t>;</w:t>
            </w:r>
          </w:p>
          <w:p w:rsidR="00531E19" w:rsidRDefault="00531E19">
            <w:pPr>
              <w:pStyle w:val="ListParagraph2"/>
              <w:numPr>
                <w:ilvl w:val="0"/>
                <w:numId w:val="27"/>
              </w:numPr>
              <w:tabs>
                <w:tab w:val="left" w:pos="1365"/>
              </w:tabs>
              <w:spacing w:line="440" w:lineRule="exact"/>
              <w:ind w:firstLineChars="0"/>
              <w:rPr>
                <w:rFonts w:ascii="仿宋_GB2312" w:eastAsia="仿宋_GB2312" w:hAnsi="仿宋_GB2312" w:cs="仿宋_GB2312"/>
              </w:rPr>
            </w:pPr>
            <w:r>
              <w:rPr>
                <w:rFonts w:ascii="仿宋_GB2312" w:eastAsia="仿宋_GB2312" w:hAnsi="仿宋_GB2312" w:cs="仿宋_GB2312" w:hint="eastAsia"/>
              </w:rPr>
              <w:t>打开蒸气供给手动总阀，使</w:t>
            </w:r>
            <w:r>
              <w:rPr>
                <w:rFonts w:ascii="仿宋_GB2312" w:eastAsia="仿宋_GB2312" w:hAnsi="仿宋_GB2312" w:cs="仿宋_GB2312"/>
              </w:rPr>
              <w:t>PS</w:t>
            </w:r>
            <w:r>
              <w:rPr>
                <w:rFonts w:ascii="仿宋_GB2312" w:eastAsia="仿宋_GB2312" w:hAnsi="仿宋_GB2312" w:cs="仿宋_GB2312" w:hint="eastAsia"/>
              </w:rPr>
              <w:t>（蒸气）供给管路内部的冷凝水残留排尽</w:t>
            </w:r>
            <w:r>
              <w:rPr>
                <w:rFonts w:ascii="仿宋_GB2312" w:eastAsia="仿宋_GB2312" w:hAnsi="仿宋_GB2312" w:cs="仿宋_GB2312"/>
              </w:rPr>
              <w:t>;</w:t>
            </w:r>
          </w:p>
          <w:p w:rsidR="00531E19" w:rsidRDefault="00531E19">
            <w:pPr>
              <w:pStyle w:val="ListParagraph2"/>
              <w:numPr>
                <w:ilvl w:val="0"/>
                <w:numId w:val="27"/>
              </w:numPr>
              <w:tabs>
                <w:tab w:val="left" w:pos="1365"/>
              </w:tabs>
              <w:spacing w:line="440" w:lineRule="exact"/>
              <w:ind w:firstLineChars="0"/>
              <w:rPr>
                <w:rFonts w:ascii="仿宋_GB2312" w:eastAsia="仿宋_GB2312" w:hAnsi="仿宋_GB2312"/>
              </w:rPr>
            </w:pPr>
            <w:r>
              <w:rPr>
                <w:rFonts w:ascii="仿宋_GB2312" w:eastAsia="仿宋_GB2312" w:hAnsi="仿宋_GB2312" w:cs="仿宋_GB2312" w:hint="eastAsia"/>
              </w:rPr>
              <w:t>对于系统管路内部与夹套相关部件内部进行空气吹扫确认残留液体排尽。</w:t>
            </w:r>
          </w:p>
          <w:p w:rsidR="00531E19" w:rsidRDefault="00531E19">
            <w:pPr>
              <w:pStyle w:val="ListParagraph2"/>
              <w:tabs>
                <w:tab w:val="left" w:pos="1365"/>
              </w:tabs>
              <w:spacing w:line="440" w:lineRule="exact"/>
              <w:ind w:firstLineChars="0" w:firstLine="0"/>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启动</w:t>
            </w:r>
            <w:r>
              <w:rPr>
                <w:rFonts w:ascii="仿宋_GB2312" w:eastAsia="仿宋_GB2312" w:hAnsi="仿宋_GB2312" w:cs="仿宋_GB2312"/>
              </w:rPr>
              <w:t>SIP</w:t>
            </w:r>
            <w:r>
              <w:rPr>
                <w:rFonts w:ascii="仿宋_GB2312" w:eastAsia="仿宋_GB2312" w:hAnsi="仿宋_GB2312" w:cs="仿宋_GB2312" w:hint="eastAsia"/>
              </w:rPr>
              <w:t>工序，确认温度传感器通信是否良好</w:t>
            </w:r>
            <w:r>
              <w:rPr>
                <w:rFonts w:ascii="仿宋_GB2312" w:eastAsia="仿宋_GB2312" w:hAnsi="仿宋_GB2312" w:cs="仿宋_GB2312"/>
              </w:rPr>
              <w:t>;</w:t>
            </w:r>
          </w:p>
          <w:p w:rsidR="00531E19" w:rsidRDefault="00531E19">
            <w:pPr>
              <w:pStyle w:val="ListParagraph2"/>
              <w:tabs>
                <w:tab w:val="left" w:pos="1365"/>
              </w:tabs>
              <w:spacing w:line="440" w:lineRule="exact"/>
              <w:ind w:firstLineChars="0" w:firstLine="0"/>
              <w:rPr>
                <w:rFonts w:ascii="仿宋_GB2312" w:eastAsia="仿宋_GB2312" w:hAnsi="仿宋_GB2312" w:cs="仿宋_GB2312"/>
              </w:rPr>
            </w:pPr>
            <w:r>
              <w:rPr>
                <w:rFonts w:ascii="仿宋_GB2312" w:eastAsia="仿宋_GB2312" w:hAnsi="仿宋_GB2312" w:cs="仿宋_GB2312"/>
              </w:rPr>
              <w:t>6)</w:t>
            </w:r>
            <w:r>
              <w:rPr>
                <w:rFonts w:ascii="仿宋_GB2312" w:eastAsia="仿宋_GB2312" w:hAnsi="仿宋_GB2312" w:cs="仿宋_GB2312" w:hint="eastAsia"/>
              </w:rPr>
              <w:t>当</w:t>
            </w:r>
            <w:r>
              <w:rPr>
                <w:rFonts w:ascii="仿宋_GB2312" w:eastAsia="仿宋_GB2312" w:hAnsi="仿宋_GB2312" w:cs="仿宋_GB2312"/>
              </w:rPr>
              <w:t>SIP</w:t>
            </w:r>
            <w:r>
              <w:rPr>
                <w:rFonts w:ascii="仿宋_GB2312" w:eastAsia="仿宋_GB2312" w:hAnsi="仿宋_GB2312" w:cs="仿宋_GB2312" w:hint="eastAsia"/>
              </w:rPr>
              <w:t>工序进入恒温灭菌阶段之后，确认温度传感器点均处于</w:t>
            </w:r>
            <w:r>
              <w:rPr>
                <w:rFonts w:ascii="仿宋_GB2312" w:eastAsia="仿宋_GB2312" w:hAnsi="仿宋_GB2312" w:cs="仿宋_GB2312"/>
              </w:rPr>
              <w:t>121</w:t>
            </w:r>
            <w:r>
              <w:rPr>
                <w:rFonts w:ascii="仿宋_GB2312" w:eastAsia="仿宋_GB2312" w:hAnsi="仿宋_GB2312" w:cs="仿宋_GB2312" w:hint="eastAsia"/>
              </w:rPr>
              <w:t>℃以上</w:t>
            </w:r>
            <w:r>
              <w:rPr>
                <w:rFonts w:ascii="仿宋_GB2312" w:eastAsia="仿宋_GB2312" w:hAnsi="仿宋_GB2312" w:cs="仿宋_GB2312"/>
              </w:rPr>
              <w:t>;</w:t>
            </w:r>
          </w:p>
          <w:p w:rsidR="00531E19" w:rsidRDefault="00531E19">
            <w:pPr>
              <w:pStyle w:val="ListParagraph2"/>
              <w:tabs>
                <w:tab w:val="left" w:pos="1365"/>
              </w:tabs>
              <w:spacing w:line="440" w:lineRule="exact"/>
              <w:ind w:firstLineChars="0" w:firstLine="0"/>
              <w:rPr>
                <w:rFonts w:ascii="仿宋_GB2312" w:eastAsia="仿宋_GB2312" w:hAnsi="仿宋_GB2312" w:cs="仿宋_GB2312"/>
              </w:rPr>
            </w:pPr>
            <w:r>
              <w:rPr>
                <w:rFonts w:ascii="仿宋_GB2312" w:eastAsia="仿宋_GB2312" w:hAnsi="仿宋_GB2312" w:cs="仿宋_GB2312"/>
              </w:rPr>
              <w:t>7)</w:t>
            </w:r>
            <w:r>
              <w:rPr>
                <w:rFonts w:ascii="仿宋_GB2312" w:eastAsia="仿宋_GB2312" w:hAnsi="仿宋_GB2312" w:cs="仿宋_GB2312" w:hint="eastAsia"/>
              </w:rPr>
              <w:t>每隔</w:t>
            </w:r>
            <w:r>
              <w:rPr>
                <w:rFonts w:ascii="仿宋_GB2312" w:eastAsia="仿宋_GB2312" w:hAnsi="仿宋_GB2312" w:cs="仿宋_GB2312"/>
              </w:rPr>
              <w:t>5</w:t>
            </w:r>
            <w:r>
              <w:rPr>
                <w:rFonts w:ascii="仿宋_GB2312" w:eastAsia="仿宋_GB2312" w:hAnsi="仿宋_GB2312" w:cs="仿宋_GB2312" w:hint="eastAsia"/>
              </w:rPr>
              <w:t>分钟对传感器温度进行一次记录</w:t>
            </w:r>
            <w:r>
              <w:rPr>
                <w:rFonts w:ascii="仿宋_GB2312" w:eastAsia="仿宋_GB2312" w:hAnsi="仿宋_GB2312" w:cs="仿宋_GB2312"/>
              </w:rPr>
              <w:t>;</w:t>
            </w:r>
          </w:p>
        </w:tc>
      </w:tr>
      <w:tr w:rsidR="00531E19">
        <w:trPr>
          <w:trHeight w:val="831"/>
          <w:jc w:val="center"/>
        </w:trPr>
        <w:tc>
          <w:tcPr>
            <w:tcW w:w="2376"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可接受标准</w:t>
            </w:r>
          </w:p>
        </w:tc>
        <w:tc>
          <w:tcPr>
            <w:tcW w:w="11310" w:type="dxa"/>
            <w:gridSpan w:val="10"/>
            <w:vAlign w:val="center"/>
          </w:tcPr>
          <w:p w:rsidR="00531E19" w:rsidRDefault="00531E19">
            <w:pPr>
              <w:pStyle w:val="ListParagraph2"/>
              <w:numPr>
                <w:ilvl w:val="0"/>
                <w:numId w:val="28"/>
              </w:numPr>
              <w:tabs>
                <w:tab w:val="left" w:pos="1365"/>
              </w:tabs>
              <w:spacing w:line="440" w:lineRule="exact"/>
              <w:ind w:firstLineChars="0"/>
              <w:rPr>
                <w:rFonts w:ascii="仿宋_GB2312" w:eastAsia="仿宋_GB2312" w:hAnsi="仿宋_GB2312"/>
              </w:rPr>
            </w:pPr>
            <w:r>
              <w:rPr>
                <w:rFonts w:ascii="仿宋_GB2312" w:eastAsia="仿宋_GB2312" w:hAnsi="仿宋_GB2312" w:cs="仿宋_GB2312"/>
              </w:rPr>
              <w:t>SIP</w:t>
            </w:r>
            <w:r>
              <w:rPr>
                <w:rFonts w:ascii="仿宋_GB2312" w:eastAsia="仿宋_GB2312" w:hAnsi="仿宋_GB2312" w:cs="仿宋_GB2312" w:hint="eastAsia"/>
              </w:rPr>
              <w:t>系统的各单元功能运转正常。</w:t>
            </w:r>
          </w:p>
          <w:p w:rsidR="00531E19" w:rsidRDefault="00531E19">
            <w:pPr>
              <w:pStyle w:val="ListParagraph2"/>
              <w:numPr>
                <w:ilvl w:val="0"/>
                <w:numId w:val="28"/>
              </w:numPr>
              <w:tabs>
                <w:tab w:val="left" w:pos="1365"/>
              </w:tabs>
              <w:spacing w:line="440" w:lineRule="exact"/>
              <w:ind w:firstLineChars="0"/>
              <w:rPr>
                <w:rFonts w:ascii="仿宋_GB2312" w:eastAsia="仿宋_GB2312" w:hAnsi="仿宋_GB2312"/>
              </w:rPr>
            </w:pPr>
            <w:r>
              <w:rPr>
                <w:rFonts w:ascii="仿宋_GB2312" w:eastAsia="仿宋_GB2312" w:hAnsi="仿宋_GB2312" w:cs="仿宋_GB2312" w:hint="eastAsia"/>
              </w:rPr>
              <w:t>（在线灭菌）灭菌阶段所需保持时间（</w:t>
            </w:r>
            <w:r>
              <w:rPr>
                <w:rFonts w:ascii="仿宋_GB2312" w:eastAsia="仿宋_GB2312" w:hAnsi="仿宋_GB2312" w:cs="仿宋_GB2312"/>
              </w:rPr>
              <w:t>30 min</w:t>
            </w:r>
            <w:r>
              <w:rPr>
                <w:rFonts w:ascii="仿宋_GB2312" w:eastAsia="仿宋_GB2312" w:hAnsi="仿宋_GB2312" w:cs="仿宋_GB2312" w:hint="eastAsia"/>
              </w:rPr>
              <w:t>）内，灭菌温度始终处于</w:t>
            </w:r>
            <w:r>
              <w:rPr>
                <w:rFonts w:ascii="仿宋_GB2312" w:eastAsia="仿宋_GB2312" w:hAnsi="仿宋_GB2312" w:cs="仿宋_GB2312"/>
              </w:rPr>
              <w:t>121</w:t>
            </w:r>
            <w:r>
              <w:rPr>
                <w:rFonts w:ascii="仿宋_GB2312" w:eastAsia="仿宋_GB2312" w:hAnsi="仿宋_GB2312" w:cs="仿宋_GB2312" w:hint="eastAsia"/>
              </w:rPr>
              <w:t>℃以上。</w:t>
            </w:r>
          </w:p>
        </w:tc>
      </w:tr>
      <w:tr w:rsidR="00531E19">
        <w:trPr>
          <w:trHeight w:val="386"/>
          <w:jc w:val="center"/>
        </w:trPr>
        <w:tc>
          <w:tcPr>
            <w:tcW w:w="13686" w:type="dxa"/>
            <w:gridSpan w:val="12"/>
            <w:vAlign w:val="center"/>
          </w:tcPr>
          <w:p w:rsidR="00531E19" w:rsidRDefault="00531E19" w:rsidP="00531E19">
            <w:pPr>
              <w:pStyle w:val="StyleStyleStyleStyleStyleTextLeft4chRight4chLef"/>
              <w:spacing w:line="440" w:lineRule="exact"/>
              <w:ind w:leftChars="0" w:left="0" w:right="31680"/>
              <w:jc w:val="center"/>
              <w:rPr>
                <w:rFonts w:ascii="仿宋_GB2312" w:eastAsia="仿宋_GB2312" w:hAnsi="仿宋_GB2312"/>
                <w:sz w:val="24"/>
                <w:szCs w:val="24"/>
              </w:rPr>
            </w:pPr>
            <w:r>
              <w:rPr>
                <w:rFonts w:ascii="仿宋_GB2312" w:eastAsia="仿宋_GB2312" w:hAnsi="仿宋_GB2312" w:cs="仿宋_GB2312"/>
                <w:b/>
                <w:bCs/>
                <w:sz w:val="24"/>
                <w:szCs w:val="24"/>
              </w:rPr>
              <w:t>SIP</w:t>
            </w:r>
            <w:r>
              <w:rPr>
                <w:rFonts w:ascii="仿宋_GB2312" w:eastAsia="仿宋_GB2312" w:hAnsi="仿宋_GB2312" w:cs="仿宋_GB2312" w:hint="eastAsia"/>
                <w:b/>
                <w:bCs/>
                <w:sz w:val="24"/>
                <w:szCs w:val="24"/>
              </w:rPr>
              <w:t>温度保持确认</w:t>
            </w:r>
          </w:p>
        </w:tc>
      </w:tr>
      <w:tr w:rsidR="00531E19">
        <w:trPr>
          <w:trHeight w:val="476"/>
          <w:jc w:val="center"/>
        </w:trPr>
        <w:tc>
          <w:tcPr>
            <w:tcW w:w="1528" w:type="dxa"/>
            <w:vAlign w:val="center"/>
          </w:tcPr>
          <w:p w:rsidR="00531E19" w:rsidRDefault="00531E19">
            <w:pPr>
              <w:spacing w:line="440" w:lineRule="exact"/>
              <w:jc w:val="center"/>
              <w:rPr>
                <w:rFonts w:ascii="仿宋_GB2312" w:eastAsia="仿宋_GB2312" w:hAnsi="仿宋_GB2312"/>
              </w:rPr>
            </w:pPr>
          </w:p>
        </w:tc>
        <w:tc>
          <w:tcPr>
            <w:tcW w:w="1091"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5</w:t>
            </w:r>
            <w:r>
              <w:rPr>
                <w:rFonts w:ascii="仿宋_GB2312" w:eastAsia="仿宋_GB2312" w:hAnsi="仿宋_GB2312" w:cs="仿宋_GB2312" w:hint="eastAsia"/>
                <w:b/>
                <w:bCs/>
              </w:rPr>
              <w:t>分钟</w:t>
            </w:r>
          </w:p>
        </w:tc>
        <w:tc>
          <w:tcPr>
            <w:tcW w:w="1091"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10</w:t>
            </w:r>
            <w:r>
              <w:rPr>
                <w:rFonts w:ascii="仿宋_GB2312" w:eastAsia="仿宋_GB2312" w:hAnsi="仿宋_GB2312" w:cs="仿宋_GB2312" w:hint="eastAsia"/>
                <w:b/>
                <w:bCs/>
              </w:rPr>
              <w:t>分钟</w:t>
            </w:r>
          </w:p>
        </w:tc>
        <w:tc>
          <w:tcPr>
            <w:tcW w:w="1091"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15</w:t>
            </w:r>
            <w:r>
              <w:rPr>
                <w:rFonts w:ascii="仿宋_GB2312" w:eastAsia="仿宋_GB2312" w:hAnsi="仿宋_GB2312" w:cs="仿宋_GB2312" w:hint="eastAsia"/>
                <w:b/>
                <w:bCs/>
              </w:rPr>
              <w:t>分钟</w:t>
            </w:r>
          </w:p>
        </w:tc>
        <w:tc>
          <w:tcPr>
            <w:tcW w:w="1091"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20</w:t>
            </w:r>
            <w:r>
              <w:rPr>
                <w:rFonts w:ascii="仿宋_GB2312" w:eastAsia="仿宋_GB2312" w:hAnsi="仿宋_GB2312" w:cs="仿宋_GB2312" w:hint="eastAsia"/>
                <w:b/>
                <w:bCs/>
              </w:rPr>
              <w:t>分钟</w:t>
            </w:r>
          </w:p>
        </w:tc>
        <w:tc>
          <w:tcPr>
            <w:tcW w:w="1091"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25</w:t>
            </w:r>
            <w:r>
              <w:rPr>
                <w:rFonts w:ascii="仿宋_GB2312" w:eastAsia="仿宋_GB2312" w:hAnsi="仿宋_GB2312" w:cs="仿宋_GB2312" w:hint="eastAsia"/>
                <w:b/>
                <w:bCs/>
              </w:rPr>
              <w:t>分钟</w:t>
            </w:r>
          </w:p>
        </w:tc>
        <w:tc>
          <w:tcPr>
            <w:tcW w:w="109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b/>
                <w:bCs/>
              </w:rPr>
              <w:t>30</w:t>
            </w:r>
            <w:r>
              <w:rPr>
                <w:rFonts w:ascii="仿宋_GB2312" w:eastAsia="仿宋_GB2312" w:hAnsi="仿宋_GB2312" w:cs="仿宋_GB2312" w:hint="eastAsia"/>
                <w:b/>
                <w:bCs/>
              </w:rPr>
              <w:t>分钟</w:t>
            </w:r>
          </w:p>
        </w:tc>
        <w:tc>
          <w:tcPr>
            <w:tcW w:w="238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b/>
                <w:bCs/>
              </w:rPr>
              <w:t>结果</w:t>
            </w:r>
          </w:p>
        </w:tc>
        <w:tc>
          <w:tcPr>
            <w:tcW w:w="3223"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b/>
                <w:bCs/>
              </w:rPr>
              <w:t>确认人签字</w:t>
            </w:r>
            <w:r>
              <w:rPr>
                <w:rFonts w:ascii="仿宋_GB2312" w:eastAsia="仿宋_GB2312" w:hAnsi="仿宋_GB2312" w:cs="仿宋_GB2312"/>
                <w:b/>
                <w:bCs/>
              </w:rPr>
              <w:t>/</w:t>
            </w:r>
            <w:r>
              <w:rPr>
                <w:rFonts w:ascii="仿宋_GB2312" w:eastAsia="仿宋_GB2312" w:hAnsi="仿宋_GB2312" w:cs="仿宋_GB2312" w:hint="eastAsia"/>
                <w:b/>
                <w:bCs/>
              </w:rPr>
              <w:t>日期</w:t>
            </w:r>
          </w:p>
        </w:tc>
      </w:tr>
      <w:tr w:rsidR="00531E19">
        <w:trPr>
          <w:trHeight w:val="476"/>
          <w:jc w:val="center"/>
        </w:trPr>
        <w:tc>
          <w:tcPr>
            <w:tcW w:w="152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温度传感器</w:t>
            </w:r>
          </w:p>
        </w:tc>
        <w:tc>
          <w:tcPr>
            <w:tcW w:w="1091" w:type="dxa"/>
            <w:gridSpan w:val="2"/>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1091" w:type="dxa"/>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1091" w:type="dxa"/>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1091" w:type="dxa"/>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1091" w:type="dxa"/>
            <w:gridSpan w:val="2"/>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1095" w:type="dxa"/>
            <w:vAlign w:val="center"/>
          </w:tcPr>
          <w:p w:rsidR="00531E19" w:rsidRDefault="00531E19">
            <w:pPr>
              <w:spacing w:line="440" w:lineRule="exact"/>
              <w:jc w:val="right"/>
              <w:rPr>
                <w:rFonts w:ascii="仿宋_GB2312" w:eastAsia="仿宋_GB2312" w:hAnsi="仿宋_GB2312"/>
              </w:rPr>
            </w:pPr>
            <w:r>
              <w:rPr>
                <w:rFonts w:ascii="仿宋_GB2312" w:eastAsia="仿宋_GB2312" w:hAnsi="仿宋_GB2312" w:cs="仿宋_GB2312" w:hint="eastAsia"/>
              </w:rPr>
              <w:t>℃</w:t>
            </w:r>
          </w:p>
        </w:tc>
        <w:tc>
          <w:tcPr>
            <w:tcW w:w="2385" w:type="dxa"/>
            <w:gridSpan w:val="2"/>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□合格□不合格</w:t>
            </w:r>
          </w:p>
        </w:tc>
        <w:tc>
          <w:tcPr>
            <w:tcW w:w="3223" w:type="dxa"/>
          </w:tcPr>
          <w:p w:rsidR="00531E19" w:rsidRDefault="00531E19">
            <w:pPr>
              <w:spacing w:line="440" w:lineRule="exact"/>
              <w:jc w:val="right"/>
              <w:rPr>
                <w:rFonts w:ascii="仿宋_GB2312" w:eastAsia="仿宋_GB2312" w:hAnsi="仿宋_GB2312"/>
              </w:rPr>
            </w:pPr>
          </w:p>
        </w:tc>
      </w:tr>
      <w:tr w:rsidR="00531E19">
        <w:trPr>
          <w:trHeight w:val="631"/>
          <w:jc w:val="center"/>
        </w:trPr>
        <w:tc>
          <w:tcPr>
            <w:tcW w:w="13686" w:type="dxa"/>
            <w:gridSpan w:val="12"/>
            <w:vAlign w:val="center"/>
          </w:tcPr>
          <w:p w:rsidR="00531E19" w:rsidRDefault="00531E19">
            <w:pPr>
              <w:spacing w:line="440" w:lineRule="exact"/>
              <w:rPr>
                <w:rFonts w:ascii="仿宋_GB2312" w:eastAsia="仿宋_GB2312" w:hAnsi="仿宋_GB2312"/>
              </w:rPr>
            </w:pPr>
            <w:r>
              <w:rPr>
                <w:rFonts w:ascii="仿宋_GB2312" w:eastAsia="仿宋_GB2312" w:hAnsi="仿宋_GB2312" w:cs="仿宋_GB2312" w:hint="eastAsia"/>
              </w:rPr>
              <w:t>备注</w:t>
            </w:r>
            <w:r>
              <w:rPr>
                <w:rFonts w:ascii="仿宋_GB2312" w:eastAsia="仿宋_GB2312" w:hAnsi="仿宋_GB2312" w:cs="仿宋_GB2312"/>
              </w:rPr>
              <w:t>/</w:t>
            </w:r>
            <w:r>
              <w:rPr>
                <w:rFonts w:ascii="仿宋_GB2312" w:eastAsia="仿宋_GB2312" w:hAnsi="仿宋_GB2312" w:cs="仿宋_GB2312" w:hint="eastAsia"/>
              </w:rPr>
              <w:t>偏差</w:t>
            </w:r>
            <w:r>
              <w:rPr>
                <w:rFonts w:ascii="仿宋_GB2312" w:eastAsia="仿宋_GB2312" w:hAnsi="仿宋_GB2312" w:cs="仿宋_GB2312"/>
              </w:rPr>
              <w:t>/</w:t>
            </w:r>
            <w:r>
              <w:rPr>
                <w:rFonts w:ascii="仿宋_GB2312" w:eastAsia="仿宋_GB2312" w:hAnsi="仿宋_GB2312" w:cs="仿宋_GB2312" w:hint="eastAsia"/>
              </w:rPr>
              <w:t>支持性文件：</w:t>
            </w:r>
          </w:p>
        </w:tc>
      </w:tr>
      <w:tr w:rsidR="00531E19">
        <w:trPr>
          <w:trHeight w:val="476"/>
          <w:jc w:val="center"/>
        </w:trPr>
        <w:tc>
          <w:tcPr>
            <w:tcW w:w="6441" w:type="dxa"/>
            <w:gridSpan w:val="7"/>
            <w:vMerge w:val="restart"/>
          </w:tcPr>
          <w:p w:rsidR="00531E19" w:rsidRDefault="00531E19">
            <w:pPr>
              <w:spacing w:line="440" w:lineRule="exact"/>
              <w:jc w:val="both"/>
              <w:rPr>
                <w:rFonts w:ascii="仿宋_GB2312" w:eastAsia="仿宋_GB2312" w:hAnsi="仿宋_GB2312"/>
              </w:rPr>
            </w:pPr>
            <w:r>
              <w:rPr>
                <w:rFonts w:ascii="仿宋_GB2312" w:eastAsia="仿宋_GB2312" w:hAnsi="仿宋_GB2312" w:cs="仿宋_GB2312" w:hint="eastAsia"/>
              </w:rPr>
              <w:t>结论：</w:t>
            </w:r>
          </w:p>
          <w:p w:rsidR="00531E19" w:rsidRDefault="00531E19">
            <w:pPr>
              <w:pStyle w:val="ListParagraph2"/>
              <w:tabs>
                <w:tab w:val="left" w:pos="1365"/>
              </w:tabs>
              <w:spacing w:line="440" w:lineRule="exact"/>
              <w:ind w:firstLineChars="0" w:firstLine="0"/>
              <w:jc w:val="both"/>
              <w:rPr>
                <w:rFonts w:ascii="仿宋_GB2312" w:eastAsia="仿宋_GB2312" w:hAnsi="仿宋_GB2312"/>
              </w:rPr>
            </w:pPr>
            <w:r>
              <w:rPr>
                <w:rFonts w:ascii="仿宋_GB2312" w:eastAsia="仿宋_GB2312" w:hAnsi="仿宋_GB2312" w:cs="仿宋_GB2312"/>
              </w:rPr>
              <w:t xml:space="preserve">                       </w:t>
            </w:r>
            <w:r>
              <w:rPr>
                <w:rFonts w:ascii="仿宋_GB2312" w:eastAsia="仿宋_GB2312" w:hAnsi="仿宋_GB2312" w:cs="仿宋_GB2312" w:hint="eastAsia"/>
              </w:rPr>
              <w:t>□合格</w:t>
            </w:r>
            <w:r>
              <w:rPr>
                <w:rFonts w:ascii="仿宋_GB2312" w:eastAsia="仿宋_GB2312" w:hAnsi="仿宋_GB2312" w:cs="仿宋_GB2312"/>
              </w:rPr>
              <w:t xml:space="preserve">  </w:t>
            </w:r>
            <w:r>
              <w:rPr>
                <w:rFonts w:ascii="仿宋_GB2312" w:eastAsia="仿宋_GB2312" w:hAnsi="仿宋_GB2312" w:cs="仿宋_GB2312" w:hint="eastAsia"/>
              </w:rPr>
              <w:t>□不合格</w:t>
            </w:r>
          </w:p>
        </w:tc>
        <w:tc>
          <w:tcPr>
            <w:tcW w:w="2520" w:type="dxa"/>
            <w:gridSpan w:val="3"/>
            <w:vAlign w:val="center"/>
          </w:tcPr>
          <w:p w:rsidR="00531E19" w:rsidRDefault="00531E19">
            <w:pPr>
              <w:pStyle w:val="ListParagraph2"/>
              <w:tabs>
                <w:tab w:val="left" w:pos="1365"/>
              </w:tabs>
              <w:spacing w:line="440" w:lineRule="exact"/>
              <w:ind w:firstLineChars="0" w:firstLine="0"/>
              <w:rPr>
                <w:rFonts w:ascii="仿宋_GB2312" w:eastAsia="仿宋_GB2312" w:hAnsi="仿宋_GB2312"/>
              </w:rPr>
            </w:pPr>
            <w:r>
              <w:rPr>
                <w:rFonts w:ascii="仿宋_GB2312" w:eastAsia="仿宋_GB2312" w:hAnsi="仿宋_GB2312" w:cs="仿宋_GB2312" w:hint="eastAsia"/>
              </w:rPr>
              <w:t>执行人签字</w:t>
            </w:r>
            <w:r>
              <w:rPr>
                <w:rFonts w:ascii="仿宋_GB2312" w:eastAsia="仿宋_GB2312" w:hAnsi="仿宋_GB2312" w:cs="仿宋_GB2312"/>
              </w:rPr>
              <w:t>/</w:t>
            </w:r>
            <w:r>
              <w:rPr>
                <w:rFonts w:ascii="仿宋_GB2312" w:eastAsia="仿宋_GB2312" w:hAnsi="仿宋_GB2312" w:cs="仿宋_GB2312" w:hint="eastAsia"/>
              </w:rPr>
              <w:t>日期</w:t>
            </w:r>
          </w:p>
        </w:tc>
        <w:tc>
          <w:tcPr>
            <w:tcW w:w="4725" w:type="dxa"/>
            <w:gridSpan w:val="2"/>
            <w:vAlign w:val="center"/>
          </w:tcPr>
          <w:p w:rsidR="00531E19" w:rsidRDefault="00531E19">
            <w:pPr>
              <w:pStyle w:val="ListParagraph2"/>
              <w:tabs>
                <w:tab w:val="left" w:pos="1365"/>
              </w:tabs>
              <w:spacing w:line="440" w:lineRule="exact"/>
              <w:ind w:firstLineChars="0" w:firstLine="0"/>
              <w:rPr>
                <w:rFonts w:ascii="仿宋_GB2312" w:eastAsia="仿宋_GB2312" w:hAnsi="仿宋_GB2312"/>
              </w:rPr>
            </w:pPr>
          </w:p>
        </w:tc>
      </w:tr>
      <w:tr w:rsidR="00531E19">
        <w:trPr>
          <w:trHeight w:val="486"/>
          <w:jc w:val="center"/>
        </w:trPr>
        <w:tc>
          <w:tcPr>
            <w:tcW w:w="6441" w:type="dxa"/>
            <w:gridSpan w:val="7"/>
            <w:vMerge/>
            <w:vAlign w:val="center"/>
          </w:tcPr>
          <w:p w:rsidR="00531E19" w:rsidRDefault="00531E19">
            <w:pPr>
              <w:pStyle w:val="ListParagraph2"/>
              <w:tabs>
                <w:tab w:val="left" w:pos="1365"/>
              </w:tabs>
              <w:spacing w:line="440" w:lineRule="exact"/>
              <w:ind w:firstLineChars="0" w:firstLine="0"/>
              <w:rPr>
                <w:rFonts w:ascii="仿宋_GB2312" w:eastAsia="仿宋_GB2312" w:hAnsi="仿宋_GB2312"/>
              </w:rPr>
            </w:pPr>
          </w:p>
        </w:tc>
        <w:tc>
          <w:tcPr>
            <w:tcW w:w="2520" w:type="dxa"/>
            <w:gridSpan w:val="3"/>
            <w:vAlign w:val="center"/>
          </w:tcPr>
          <w:p w:rsidR="00531E19" w:rsidRDefault="00531E19">
            <w:pPr>
              <w:pStyle w:val="ListParagraph2"/>
              <w:tabs>
                <w:tab w:val="left" w:pos="1365"/>
              </w:tabs>
              <w:spacing w:line="440" w:lineRule="exact"/>
              <w:ind w:firstLineChars="0" w:firstLine="0"/>
              <w:rPr>
                <w:rFonts w:ascii="仿宋_GB2312" w:eastAsia="仿宋_GB2312" w:hAnsi="仿宋_GB2312"/>
              </w:rPr>
            </w:pPr>
            <w:r>
              <w:rPr>
                <w:rFonts w:ascii="仿宋_GB2312" w:eastAsia="仿宋_GB2312" w:hAnsi="仿宋_GB2312" w:cs="仿宋_GB2312" w:hint="eastAsia"/>
              </w:rPr>
              <w:t>审核人签字</w:t>
            </w:r>
            <w:r>
              <w:rPr>
                <w:rFonts w:ascii="仿宋_GB2312" w:eastAsia="仿宋_GB2312" w:hAnsi="仿宋_GB2312" w:cs="仿宋_GB2312"/>
              </w:rPr>
              <w:t>/</w:t>
            </w:r>
            <w:r>
              <w:rPr>
                <w:rFonts w:ascii="仿宋_GB2312" w:eastAsia="仿宋_GB2312" w:hAnsi="仿宋_GB2312" w:cs="仿宋_GB2312" w:hint="eastAsia"/>
              </w:rPr>
              <w:t>日期</w:t>
            </w:r>
          </w:p>
        </w:tc>
        <w:tc>
          <w:tcPr>
            <w:tcW w:w="4725" w:type="dxa"/>
            <w:gridSpan w:val="2"/>
            <w:vAlign w:val="center"/>
          </w:tcPr>
          <w:p w:rsidR="00531E19" w:rsidRDefault="00531E19">
            <w:pPr>
              <w:pStyle w:val="ListParagraph2"/>
              <w:tabs>
                <w:tab w:val="left" w:pos="1365"/>
              </w:tabs>
              <w:spacing w:line="440" w:lineRule="exact"/>
              <w:ind w:firstLineChars="0" w:firstLine="0"/>
              <w:rPr>
                <w:rFonts w:ascii="仿宋_GB2312" w:eastAsia="仿宋_GB2312" w:hAnsi="仿宋_GB2312"/>
              </w:rPr>
            </w:pPr>
          </w:p>
        </w:tc>
      </w:tr>
    </w:tbl>
    <w:p w:rsidR="00531E19" w:rsidRDefault="00531E19">
      <w:pPr>
        <w:spacing w:line="440" w:lineRule="exact"/>
        <w:jc w:val="right"/>
        <w:rPr>
          <w:rFonts w:ascii="仿宋_GB2312" w:eastAsia="仿宋_GB2312" w:hAnsi="仿宋_GB2312"/>
        </w:rPr>
      </w:pPr>
      <w:r>
        <w:rPr>
          <w:rFonts w:ascii="仿宋_GB2312" w:eastAsia="仿宋_GB2312" w:hAnsi="仿宋_GB2312"/>
        </w:rPr>
        <w:br w:type="page"/>
      </w:r>
    </w:p>
    <w:p w:rsidR="00531E19" w:rsidRDefault="00531E19">
      <w:pPr>
        <w:spacing w:line="440" w:lineRule="exact"/>
        <w:jc w:val="center"/>
        <w:rPr>
          <w:rFonts w:ascii="仿宋_GB2312" w:eastAsia="仿宋_GB2312" w:hAnsi="仿宋_GB2312"/>
          <w:b/>
          <w:bCs/>
        </w:rPr>
      </w:pPr>
      <w:r>
        <w:rPr>
          <w:rFonts w:ascii="仿宋_GB2312" w:eastAsia="仿宋_GB2312" w:hAnsi="仿宋_GB2312" w:cs="仿宋_GB2312" w:hint="eastAsia"/>
          <w:b/>
          <w:bCs/>
          <w:color w:val="000000"/>
          <w:kern w:val="2"/>
        </w:rPr>
        <w:t>测试报告</w:t>
      </w:r>
      <w:r>
        <w:rPr>
          <w:rFonts w:ascii="仿宋_GB2312" w:eastAsia="仿宋_GB2312" w:hAnsi="仿宋_GB2312" w:cs="仿宋_GB2312"/>
          <w:b/>
          <w:bCs/>
          <w:color w:val="000000"/>
          <w:kern w:val="2"/>
        </w:rPr>
        <w:t>10</w:t>
      </w:r>
      <w:r>
        <w:rPr>
          <w:rFonts w:ascii="仿宋_GB2312" w:eastAsia="仿宋_GB2312" w:hAnsi="仿宋_GB2312" w:cs="仿宋_GB2312"/>
          <w:b/>
          <w:bCs/>
          <w:color w:val="000000"/>
          <w:kern w:val="2"/>
        </w:rPr>
        <w:br/>
      </w:r>
      <w:r>
        <w:rPr>
          <w:rFonts w:ascii="仿宋_GB2312" w:eastAsia="仿宋_GB2312" w:hAnsi="仿宋_GB2312" w:cs="仿宋_GB2312" w:hint="eastAsia"/>
          <w:b/>
          <w:bCs/>
          <w:color w:val="000000"/>
          <w:kern w:val="2"/>
        </w:rPr>
        <w:t>偏差清单</w:t>
      </w:r>
    </w:p>
    <w:tbl>
      <w:tblPr>
        <w:tblW w:w="13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2"/>
        <w:gridCol w:w="1755"/>
        <w:gridCol w:w="1578"/>
        <w:gridCol w:w="2455"/>
        <w:gridCol w:w="3330"/>
        <w:gridCol w:w="3105"/>
      </w:tblGrid>
      <w:tr w:rsidR="00531E19">
        <w:trPr>
          <w:trHeight w:val="607"/>
        </w:trPr>
        <w:tc>
          <w:tcPr>
            <w:tcW w:w="1442"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偏差编号</w:t>
            </w:r>
          </w:p>
        </w:tc>
        <w:tc>
          <w:tcPr>
            <w:tcW w:w="17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偏差日期</w:t>
            </w:r>
          </w:p>
        </w:tc>
        <w:tc>
          <w:tcPr>
            <w:tcW w:w="1578"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测试报告号</w:t>
            </w:r>
          </w:p>
        </w:tc>
        <w:tc>
          <w:tcPr>
            <w:tcW w:w="245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描述</w:t>
            </w:r>
          </w:p>
        </w:tc>
        <w:tc>
          <w:tcPr>
            <w:tcW w:w="3330"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纠偏措施</w:t>
            </w:r>
          </w:p>
        </w:tc>
        <w:tc>
          <w:tcPr>
            <w:tcW w:w="3105" w:type="dxa"/>
            <w:vAlign w:val="center"/>
          </w:tcPr>
          <w:p w:rsidR="00531E19" w:rsidRDefault="00531E19">
            <w:pPr>
              <w:spacing w:line="440" w:lineRule="exact"/>
              <w:jc w:val="center"/>
              <w:rPr>
                <w:rFonts w:ascii="仿宋_GB2312" w:eastAsia="仿宋_GB2312" w:hAnsi="仿宋_GB2312"/>
              </w:rPr>
            </w:pPr>
            <w:r>
              <w:rPr>
                <w:rFonts w:ascii="仿宋_GB2312" w:eastAsia="仿宋_GB2312" w:hAnsi="仿宋_GB2312" w:cs="仿宋_GB2312" w:hint="eastAsia"/>
              </w:rPr>
              <w:t>确认人签字</w:t>
            </w:r>
            <w:r>
              <w:rPr>
                <w:rFonts w:ascii="仿宋_GB2312" w:eastAsia="仿宋_GB2312" w:hAnsi="仿宋_GB2312" w:cs="仿宋_GB2312"/>
              </w:rPr>
              <w:t>/</w:t>
            </w:r>
            <w:r>
              <w:rPr>
                <w:rFonts w:ascii="仿宋_GB2312" w:eastAsia="仿宋_GB2312" w:hAnsi="仿宋_GB2312" w:cs="仿宋_GB2312" w:hint="eastAsia"/>
              </w:rPr>
              <w:t>日期</w:t>
            </w: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r w:rsidR="00531E19">
        <w:trPr>
          <w:trHeight w:val="607"/>
        </w:trPr>
        <w:tc>
          <w:tcPr>
            <w:tcW w:w="1442" w:type="dxa"/>
          </w:tcPr>
          <w:p w:rsidR="00531E19" w:rsidRDefault="00531E19">
            <w:pPr>
              <w:spacing w:line="440" w:lineRule="exact"/>
              <w:rPr>
                <w:rFonts w:ascii="仿宋_GB2312" w:eastAsia="仿宋_GB2312" w:hAnsi="仿宋_GB2312"/>
              </w:rPr>
            </w:pPr>
          </w:p>
        </w:tc>
        <w:tc>
          <w:tcPr>
            <w:tcW w:w="1755" w:type="dxa"/>
          </w:tcPr>
          <w:p w:rsidR="00531E19" w:rsidRDefault="00531E19">
            <w:pPr>
              <w:spacing w:line="440" w:lineRule="exact"/>
              <w:rPr>
                <w:rFonts w:ascii="仿宋_GB2312" w:eastAsia="仿宋_GB2312" w:hAnsi="仿宋_GB2312"/>
              </w:rPr>
            </w:pPr>
          </w:p>
        </w:tc>
        <w:tc>
          <w:tcPr>
            <w:tcW w:w="1578" w:type="dxa"/>
          </w:tcPr>
          <w:p w:rsidR="00531E19" w:rsidRDefault="00531E19">
            <w:pPr>
              <w:spacing w:line="440" w:lineRule="exact"/>
              <w:rPr>
                <w:rFonts w:ascii="仿宋_GB2312" w:eastAsia="仿宋_GB2312" w:hAnsi="仿宋_GB2312"/>
              </w:rPr>
            </w:pPr>
          </w:p>
        </w:tc>
        <w:tc>
          <w:tcPr>
            <w:tcW w:w="2455" w:type="dxa"/>
          </w:tcPr>
          <w:p w:rsidR="00531E19" w:rsidRDefault="00531E19">
            <w:pPr>
              <w:spacing w:line="440" w:lineRule="exact"/>
              <w:rPr>
                <w:rFonts w:ascii="仿宋_GB2312" w:eastAsia="仿宋_GB2312" w:hAnsi="仿宋_GB2312"/>
              </w:rPr>
            </w:pPr>
          </w:p>
        </w:tc>
        <w:tc>
          <w:tcPr>
            <w:tcW w:w="3330" w:type="dxa"/>
          </w:tcPr>
          <w:p w:rsidR="00531E19" w:rsidRDefault="00531E19">
            <w:pPr>
              <w:spacing w:line="440" w:lineRule="exact"/>
              <w:rPr>
                <w:rFonts w:ascii="仿宋_GB2312" w:eastAsia="仿宋_GB2312" w:hAnsi="仿宋_GB2312"/>
              </w:rPr>
            </w:pPr>
          </w:p>
        </w:tc>
        <w:tc>
          <w:tcPr>
            <w:tcW w:w="3105" w:type="dxa"/>
          </w:tcPr>
          <w:p w:rsidR="00531E19" w:rsidRDefault="00531E19">
            <w:pPr>
              <w:spacing w:line="440" w:lineRule="exact"/>
              <w:rPr>
                <w:rFonts w:ascii="仿宋_GB2312" w:eastAsia="仿宋_GB2312" w:hAnsi="仿宋_GB2312"/>
              </w:rPr>
            </w:pPr>
          </w:p>
        </w:tc>
      </w:tr>
    </w:tbl>
    <w:p w:rsidR="00531E19" w:rsidRDefault="00531E19">
      <w:pPr>
        <w:adjustRightInd/>
        <w:spacing w:line="360" w:lineRule="auto"/>
        <w:jc w:val="center"/>
        <w:rPr>
          <w:rFonts w:ascii="Times New Roman" w:hAnsi="宋体"/>
          <w:b/>
          <w:bCs/>
          <w:color w:val="000000"/>
          <w:kern w:val="2"/>
        </w:rPr>
      </w:pPr>
    </w:p>
    <w:sectPr w:rsidR="00531E19" w:rsidSect="00890093">
      <w:headerReference w:type="default" r:id="rId8"/>
      <w:pgSz w:w="16783" w:h="11850" w:orient="landscape"/>
      <w:pgMar w:top="1701" w:right="1417" w:bottom="1134"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19" w:rsidRDefault="00531E19" w:rsidP="00890093">
      <w:r>
        <w:separator/>
      </w:r>
    </w:p>
  </w:endnote>
  <w:endnote w:type="continuationSeparator" w:id="0">
    <w:p w:rsidR="00531E19" w:rsidRDefault="00531E19" w:rsidP="008900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19" w:rsidRDefault="00531E19" w:rsidP="00890093">
      <w:r>
        <w:separator/>
      </w:r>
    </w:p>
  </w:footnote>
  <w:footnote w:type="continuationSeparator" w:id="0">
    <w:p w:rsidR="00531E19" w:rsidRDefault="00531E19" w:rsidP="00890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810" w:tblpY="820"/>
      <w:tblOverlap w:val="never"/>
      <w:tblW w:w="8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366"/>
      <w:gridCol w:w="2924"/>
      <w:gridCol w:w="3435"/>
    </w:tblGrid>
    <w:tr w:rsidR="00531E19">
      <w:trPr>
        <w:trHeight w:val="454"/>
      </w:trPr>
      <w:tc>
        <w:tcPr>
          <w:tcW w:w="2366" w:type="dxa"/>
          <w:vMerge w:val="restart"/>
          <w:vAlign w:val="center"/>
        </w:tcPr>
        <w:p w:rsidR="00531E19" w:rsidRDefault="00531E19">
          <w:pPr>
            <w:jc w:val="center"/>
            <w:rPr>
              <w:rFonts w:ascii="方正舒体" w:eastAsia="方正舒体" w:hAnsi="宋体"/>
              <w:sz w:val="44"/>
              <w:szCs w:val="44"/>
            </w:rPr>
          </w:pPr>
          <w:r>
            <w:rPr>
              <w:rFonts w:ascii="方正舒体" w:eastAsia="方正舒体" w:hAnsi="宋体" w:cs="方正舒体" w:hint="eastAsia"/>
              <w:sz w:val="44"/>
              <w:szCs w:val="44"/>
            </w:rPr>
            <w:t>同联集团</w:t>
          </w:r>
        </w:p>
        <w:p w:rsidR="00531E19" w:rsidRDefault="00531E19">
          <w:pPr>
            <w:jc w:val="center"/>
            <w:rPr>
              <w:rFonts w:ascii="方正舒体" w:eastAsia="方正舒体" w:hAnsi="宋体"/>
              <w:sz w:val="44"/>
              <w:szCs w:val="44"/>
            </w:rPr>
          </w:pPr>
          <w:r>
            <w:rPr>
              <w:rFonts w:ascii="宋体" w:hAnsi="宋体" w:cs="宋体" w:hint="eastAsia"/>
              <w:i/>
              <w:iCs/>
            </w:rPr>
            <w:t>江西东风药业</w:t>
          </w:r>
        </w:p>
        <w:p w:rsidR="00531E19" w:rsidRDefault="00531E19">
          <w:pPr>
            <w:jc w:val="center"/>
            <w:rPr>
              <w:i/>
              <w:iCs/>
            </w:rPr>
          </w:pPr>
          <w:r>
            <w:rPr>
              <w:rFonts w:cs="宋体" w:hint="eastAsia"/>
              <w:i/>
              <w:iCs/>
            </w:rPr>
            <w:t>股份有限公司</w:t>
          </w:r>
        </w:p>
      </w:tc>
      <w:tc>
        <w:tcPr>
          <w:tcW w:w="2924" w:type="dxa"/>
          <w:vAlign w:val="center"/>
        </w:tcPr>
        <w:p w:rsidR="00531E19" w:rsidRDefault="00531E19">
          <w:pPr>
            <w:jc w:val="center"/>
            <w:rPr>
              <w:rFonts w:ascii="仿宋_GB2312" w:eastAsia="仿宋_GB2312" w:hAnsi="Calibri"/>
            </w:rPr>
          </w:pPr>
          <w:r>
            <w:rPr>
              <w:rFonts w:ascii="仿宋_GB2312" w:eastAsia="仿宋_GB2312" w:hAnsi="Calibri" w:cs="仿宋_GB2312" w:hint="eastAsia"/>
            </w:rPr>
            <w:t>确认方案</w:t>
          </w:r>
        </w:p>
      </w:tc>
      <w:tc>
        <w:tcPr>
          <w:tcW w:w="3435" w:type="dxa"/>
          <w:vAlign w:val="center"/>
        </w:tcPr>
        <w:p w:rsidR="00531E19" w:rsidRDefault="00531E19">
          <w:pPr>
            <w:rPr>
              <w:rFonts w:ascii="仿宋_GB2312" w:eastAsia="仿宋_GB2312" w:hAnsi="Calibri"/>
            </w:rPr>
          </w:pPr>
          <w:r>
            <w:rPr>
              <w:rFonts w:ascii="仿宋_GB2312" w:eastAsia="仿宋_GB2312" w:hAnsi="Calibri" w:cs="仿宋_GB2312" w:hint="eastAsia"/>
              <w:lang w:val="zh-CN"/>
            </w:rPr>
            <w:t>页码：第</w:t>
          </w:r>
          <w:r>
            <w:rPr>
              <w:rFonts w:ascii="仿宋_GB2312" w:eastAsia="仿宋_GB2312" w:hAnsi="Calibri" w:cs="仿宋_GB2312"/>
              <w:lang w:val="zh-CN"/>
            </w:rPr>
            <w:t xml:space="preserve"> </w:t>
          </w:r>
          <w:r>
            <w:rPr>
              <w:rFonts w:ascii="仿宋_GB2312" w:eastAsia="仿宋_GB2312" w:hAnsi="Calibri" w:cs="仿宋_GB2312"/>
              <w:lang w:val="zh-CN"/>
            </w:rPr>
            <w:fldChar w:fldCharType="begin"/>
          </w:r>
          <w:r>
            <w:rPr>
              <w:rFonts w:ascii="仿宋_GB2312" w:eastAsia="仿宋_GB2312" w:hAnsi="Calibri" w:cs="仿宋_GB2312"/>
              <w:lang w:val="zh-CN"/>
            </w:rPr>
            <w:instrText xml:space="preserve"> PAGE  \* MERGEFORMAT </w:instrText>
          </w:r>
          <w:r>
            <w:rPr>
              <w:rFonts w:ascii="仿宋_GB2312" w:eastAsia="仿宋_GB2312" w:hAnsi="Calibri" w:cs="仿宋_GB2312"/>
              <w:lang w:val="zh-CN"/>
            </w:rPr>
            <w:fldChar w:fldCharType="separate"/>
          </w:r>
          <w:r w:rsidRPr="001F7C53">
            <w:rPr>
              <w:noProof/>
            </w:rPr>
            <w:t>2</w:t>
          </w:r>
          <w:r>
            <w:rPr>
              <w:rFonts w:ascii="仿宋_GB2312" w:eastAsia="仿宋_GB2312" w:hAnsi="Calibri" w:cs="仿宋_GB2312"/>
              <w:lang w:val="zh-CN"/>
            </w:rPr>
            <w:fldChar w:fldCharType="end"/>
          </w:r>
          <w:r>
            <w:rPr>
              <w:rFonts w:ascii="仿宋_GB2312" w:eastAsia="仿宋_GB2312" w:hAnsi="Calibri" w:cs="仿宋_GB2312"/>
              <w:lang w:val="zh-CN"/>
            </w:rPr>
            <w:t xml:space="preserve"> </w:t>
          </w:r>
          <w:r>
            <w:rPr>
              <w:rFonts w:ascii="仿宋_GB2312" w:eastAsia="仿宋_GB2312" w:hAnsi="Calibri" w:cs="仿宋_GB2312" w:hint="eastAsia"/>
              <w:lang w:val="zh-CN"/>
            </w:rPr>
            <w:t>页</w:t>
          </w:r>
          <w:r>
            <w:rPr>
              <w:rFonts w:ascii="仿宋_GB2312" w:eastAsia="仿宋_GB2312" w:hAnsi="Calibri" w:cs="仿宋_GB2312"/>
              <w:lang w:val="zh-CN"/>
            </w:rPr>
            <w:t xml:space="preserve"> </w:t>
          </w:r>
          <w:r>
            <w:rPr>
              <w:rFonts w:ascii="仿宋_GB2312" w:eastAsia="仿宋_GB2312" w:hAnsi="Calibri" w:cs="仿宋_GB2312"/>
            </w:rPr>
            <w:t>/</w:t>
          </w:r>
          <w:r>
            <w:rPr>
              <w:rFonts w:ascii="仿宋_GB2312" w:eastAsia="仿宋_GB2312" w:hAnsi="Calibri" w:cs="仿宋_GB2312" w:hint="eastAsia"/>
              <w:lang w:val="zh-CN"/>
            </w:rPr>
            <w:t>共</w:t>
          </w:r>
          <w:r>
            <w:rPr>
              <w:rFonts w:ascii="仿宋_GB2312" w:eastAsia="仿宋_GB2312" w:hAnsi="Calibri" w:cs="仿宋_GB2312"/>
              <w:lang w:val="zh-CN"/>
            </w:rPr>
            <w:t xml:space="preserve"> </w:t>
          </w:r>
          <w:fldSimple w:instr=" NUMPAGES  \* MERGEFORMAT ">
            <w:r>
              <w:rPr>
                <w:rFonts w:ascii="仿宋_GB2312" w:eastAsia="仿宋_GB2312" w:hAnsi="Calibri" w:cs="仿宋_GB2312"/>
                <w:noProof/>
                <w:lang w:val="zh-CN"/>
              </w:rPr>
              <w:t>30</w:t>
            </w:r>
          </w:fldSimple>
          <w:r>
            <w:rPr>
              <w:rFonts w:ascii="仿宋_GB2312" w:eastAsia="仿宋_GB2312" w:hAnsi="Calibri" w:cs="仿宋_GB2312"/>
              <w:lang w:val="zh-CN"/>
            </w:rPr>
            <w:t xml:space="preserve"> </w:t>
          </w:r>
          <w:r>
            <w:rPr>
              <w:rFonts w:ascii="仿宋_GB2312" w:eastAsia="仿宋_GB2312" w:hAnsi="Calibri" w:cs="仿宋_GB2312" w:hint="eastAsia"/>
              <w:lang w:val="zh-CN"/>
            </w:rPr>
            <w:t>页</w:t>
          </w:r>
        </w:p>
      </w:tc>
    </w:tr>
    <w:tr w:rsidR="00531E19">
      <w:trPr>
        <w:trHeight w:val="454"/>
      </w:trPr>
      <w:tc>
        <w:tcPr>
          <w:tcW w:w="2366" w:type="dxa"/>
          <w:vMerge/>
        </w:tcPr>
        <w:p w:rsidR="00531E19" w:rsidRDefault="00531E19">
          <w:pPr>
            <w:rPr>
              <w:rFonts w:ascii="仿宋_GB2312" w:eastAsia="仿宋_GB2312" w:hAnsi="Calibri"/>
            </w:rPr>
          </w:pPr>
        </w:p>
      </w:tc>
      <w:tc>
        <w:tcPr>
          <w:tcW w:w="2924" w:type="dxa"/>
          <w:vMerge w:val="restart"/>
          <w:vAlign w:val="center"/>
        </w:tcPr>
        <w:p w:rsidR="00531E19" w:rsidRDefault="00531E19">
          <w:pPr>
            <w:rPr>
              <w:rFonts w:ascii="仿宋_GB2312" w:eastAsia="仿宋_GB2312"/>
            </w:rPr>
          </w:pPr>
          <w:r>
            <w:rPr>
              <w:rFonts w:ascii="仿宋_GB2312" w:eastAsia="仿宋_GB2312" w:cs="仿宋_GB2312" w:hint="eastAsia"/>
            </w:rPr>
            <w:t>文件题目：</w:t>
          </w:r>
          <w:r>
            <w:rPr>
              <w:rFonts w:ascii="仿宋_GB2312" w:eastAsia="仿宋_GB2312" w:cs="仿宋_GB2312"/>
            </w:rPr>
            <w:t>R0</w:t>
          </w:r>
          <w:r>
            <w:rPr>
              <w:rFonts w:ascii="仿宋_GB2312" w:eastAsia="仿宋_GB2312" w:cs="仿宋_GB2312" w:hint="eastAsia"/>
            </w:rPr>
            <w:t>消毒液配制系统运行确认方案</w:t>
          </w:r>
        </w:p>
      </w:tc>
      <w:tc>
        <w:tcPr>
          <w:tcW w:w="3435" w:type="dxa"/>
          <w:vAlign w:val="center"/>
        </w:tcPr>
        <w:p w:rsidR="00531E19" w:rsidRDefault="00531E19">
          <w:pPr>
            <w:rPr>
              <w:rFonts w:ascii="仿宋_GB2312" w:eastAsia="仿宋_GB2312" w:hAnsi="Calibri"/>
            </w:rPr>
          </w:pPr>
          <w:r>
            <w:rPr>
              <w:rFonts w:ascii="仿宋_GB2312" w:eastAsia="仿宋_GB2312" w:cs="仿宋_GB2312" w:hint="eastAsia"/>
            </w:rPr>
            <w:t>文件编号：</w:t>
          </w:r>
          <w:r>
            <w:rPr>
              <w:rFonts w:ascii="仿宋_GB2312" w:eastAsia="仿宋_GB2312" w:cs="仿宋_GB2312"/>
            </w:rPr>
            <w:t>OQ-VP-R0-XDY-01</w:t>
          </w:r>
        </w:p>
      </w:tc>
    </w:tr>
    <w:tr w:rsidR="00531E19">
      <w:trPr>
        <w:trHeight w:val="424"/>
      </w:trPr>
      <w:tc>
        <w:tcPr>
          <w:tcW w:w="2366" w:type="dxa"/>
          <w:vMerge/>
        </w:tcPr>
        <w:p w:rsidR="00531E19" w:rsidRDefault="00531E19">
          <w:pPr>
            <w:rPr>
              <w:rFonts w:ascii="仿宋_GB2312" w:eastAsia="仿宋_GB2312" w:hAnsi="Calibri"/>
            </w:rPr>
          </w:pPr>
        </w:p>
      </w:tc>
      <w:tc>
        <w:tcPr>
          <w:tcW w:w="2924" w:type="dxa"/>
          <w:vMerge/>
        </w:tcPr>
        <w:p w:rsidR="00531E19" w:rsidRDefault="00531E19">
          <w:pPr>
            <w:rPr>
              <w:rFonts w:ascii="仿宋_GB2312" w:eastAsia="仿宋_GB2312" w:hAnsi="Calibri"/>
            </w:rPr>
          </w:pPr>
        </w:p>
      </w:tc>
      <w:tc>
        <w:tcPr>
          <w:tcW w:w="3435" w:type="dxa"/>
          <w:vAlign w:val="center"/>
        </w:tcPr>
        <w:p w:rsidR="00531E19" w:rsidRDefault="00531E19">
          <w:pPr>
            <w:rPr>
              <w:rFonts w:ascii="仿宋_GB2312" w:eastAsia="仿宋_GB2312" w:hAnsi="Calibri" w:cs="仿宋_GB2312"/>
            </w:rPr>
          </w:pPr>
          <w:r>
            <w:rPr>
              <w:rFonts w:ascii="仿宋_GB2312" w:eastAsia="仿宋_GB2312" w:hAnsi="Calibri" w:cs="仿宋_GB2312" w:hint="eastAsia"/>
            </w:rPr>
            <w:t>版本号：</w:t>
          </w:r>
          <w:r>
            <w:rPr>
              <w:rFonts w:ascii="仿宋_GB2312" w:eastAsia="仿宋_GB2312" w:hAnsi="Calibri" w:cs="仿宋_GB2312"/>
            </w:rPr>
            <w:t>01</w:t>
          </w:r>
        </w:p>
      </w:tc>
    </w:tr>
  </w:tbl>
  <w:p w:rsidR="00531E19" w:rsidRDefault="00531E19"/>
  <w:p w:rsidR="00531E19" w:rsidRDefault="00531E19"/>
  <w:p w:rsidR="00531E19" w:rsidRDefault="00531E19"/>
  <w:p w:rsidR="00531E19" w:rsidRDefault="00531E19"/>
  <w:p w:rsidR="00531E19" w:rsidRDefault="00531E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810" w:tblpY="820"/>
      <w:tblOverlap w:val="never"/>
      <w:tblW w:w="13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3910"/>
      <w:gridCol w:w="5385"/>
      <w:gridCol w:w="4401"/>
    </w:tblGrid>
    <w:tr w:rsidR="00531E19">
      <w:trPr>
        <w:trHeight w:val="454"/>
      </w:trPr>
      <w:tc>
        <w:tcPr>
          <w:tcW w:w="3910" w:type="dxa"/>
          <w:vMerge w:val="restart"/>
          <w:vAlign w:val="center"/>
        </w:tcPr>
        <w:p w:rsidR="00531E19" w:rsidRDefault="00531E19">
          <w:pPr>
            <w:jc w:val="center"/>
            <w:rPr>
              <w:rFonts w:ascii="方正舒体" w:eastAsia="方正舒体" w:hAnsi="宋体"/>
              <w:sz w:val="44"/>
              <w:szCs w:val="44"/>
            </w:rPr>
          </w:pPr>
          <w:r>
            <w:rPr>
              <w:rFonts w:ascii="方正舒体" w:eastAsia="方正舒体" w:hAnsi="宋体" w:cs="方正舒体" w:hint="eastAsia"/>
              <w:sz w:val="44"/>
              <w:szCs w:val="44"/>
            </w:rPr>
            <w:t>同联集团</w:t>
          </w:r>
        </w:p>
        <w:p w:rsidR="00531E19" w:rsidRDefault="00531E19">
          <w:pPr>
            <w:jc w:val="center"/>
            <w:rPr>
              <w:rFonts w:ascii="方正舒体" w:eastAsia="方正舒体" w:hAnsi="宋体"/>
              <w:sz w:val="44"/>
              <w:szCs w:val="44"/>
            </w:rPr>
          </w:pPr>
          <w:r>
            <w:rPr>
              <w:rFonts w:ascii="宋体" w:hAnsi="宋体" w:cs="宋体" w:hint="eastAsia"/>
              <w:i/>
              <w:iCs/>
            </w:rPr>
            <w:t>江西东风药业</w:t>
          </w:r>
        </w:p>
        <w:p w:rsidR="00531E19" w:rsidRDefault="00531E19">
          <w:pPr>
            <w:jc w:val="center"/>
            <w:rPr>
              <w:i/>
              <w:iCs/>
            </w:rPr>
          </w:pPr>
          <w:r>
            <w:rPr>
              <w:rFonts w:cs="宋体" w:hint="eastAsia"/>
              <w:i/>
              <w:iCs/>
            </w:rPr>
            <w:t>股份有限公司</w:t>
          </w:r>
        </w:p>
      </w:tc>
      <w:tc>
        <w:tcPr>
          <w:tcW w:w="5385" w:type="dxa"/>
          <w:vAlign w:val="center"/>
        </w:tcPr>
        <w:p w:rsidR="00531E19" w:rsidRDefault="00531E19">
          <w:pPr>
            <w:jc w:val="center"/>
            <w:rPr>
              <w:rFonts w:ascii="仿宋_GB2312" w:eastAsia="仿宋_GB2312" w:hAnsi="Calibri"/>
            </w:rPr>
          </w:pPr>
          <w:r>
            <w:rPr>
              <w:rFonts w:ascii="仿宋_GB2312" w:eastAsia="仿宋_GB2312" w:hAnsi="Calibri" w:cs="仿宋_GB2312" w:hint="eastAsia"/>
            </w:rPr>
            <w:t>确认方案</w:t>
          </w:r>
        </w:p>
      </w:tc>
      <w:tc>
        <w:tcPr>
          <w:tcW w:w="4401" w:type="dxa"/>
          <w:vAlign w:val="center"/>
        </w:tcPr>
        <w:p w:rsidR="00531E19" w:rsidRDefault="00531E19">
          <w:pPr>
            <w:rPr>
              <w:rFonts w:ascii="仿宋_GB2312" w:eastAsia="仿宋_GB2312" w:hAnsi="Calibri"/>
            </w:rPr>
          </w:pPr>
          <w:r>
            <w:rPr>
              <w:rFonts w:ascii="仿宋_GB2312" w:eastAsia="仿宋_GB2312" w:hAnsi="Calibri" w:cs="仿宋_GB2312" w:hint="eastAsia"/>
              <w:lang w:val="zh-CN"/>
            </w:rPr>
            <w:t>页码：第</w:t>
          </w:r>
          <w:r>
            <w:rPr>
              <w:rFonts w:ascii="仿宋_GB2312" w:eastAsia="仿宋_GB2312" w:hAnsi="Calibri" w:cs="仿宋_GB2312"/>
              <w:lang w:val="zh-CN"/>
            </w:rPr>
            <w:t xml:space="preserve"> </w:t>
          </w:r>
          <w:r>
            <w:rPr>
              <w:rFonts w:ascii="仿宋_GB2312" w:eastAsia="仿宋_GB2312" w:hAnsi="Calibri" w:cs="仿宋_GB2312"/>
              <w:lang w:val="zh-CN"/>
            </w:rPr>
            <w:fldChar w:fldCharType="begin"/>
          </w:r>
          <w:r>
            <w:rPr>
              <w:rFonts w:ascii="仿宋_GB2312" w:eastAsia="仿宋_GB2312" w:hAnsi="Calibri" w:cs="仿宋_GB2312"/>
              <w:lang w:val="zh-CN"/>
            </w:rPr>
            <w:instrText xml:space="preserve"> PAGE  \* MERGEFORMAT </w:instrText>
          </w:r>
          <w:r>
            <w:rPr>
              <w:rFonts w:ascii="仿宋_GB2312" w:eastAsia="仿宋_GB2312" w:hAnsi="Calibri" w:cs="仿宋_GB2312"/>
              <w:lang w:val="zh-CN"/>
            </w:rPr>
            <w:fldChar w:fldCharType="separate"/>
          </w:r>
          <w:r w:rsidRPr="001F7C53">
            <w:rPr>
              <w:noProof/>
            </w:rPr>
            <w:t>29</w:t>
          </w:r>
          <w:r>
            <w:rPr>
              <w:rFonts w:ascii="仿宋_GB2312" w:eastAsia="仿宋_GB2312" w:hAnsi="Calibri" w:cs="仿宋_GB2312"/>
              <w:lang w:val="zh-CN"/>
            </w:rPr>
            <w:fldChar w:fldCharType="end"/>
          </w:r>
          <w:r>
            <w:rPr>
              <w:rFonts w:ascii="仿宋_GB2312" w:eastAsia="仿宋_GB2312" w:hAnsi="Calibri" w:cs="仿宋_GB2312"/>
              <w:lang w:val="zh-CN"/>
            </w:rPr>
            <w:t xml:space="preserve"> </w:t>
          </w:r>
          <w:r>
            <w:rPr>
              <w:rFonts w:ascii="仿宋_GB2312" w:eastAsia="仿宋_GB2312" w:hAnsi="Calibri" w:cs="仿宋_GB2312" w:hint="eastAsia"/>
              <w:lang w:val="zh-CN"/>
            </w:rPr>
            <w:t>页</w:t>
          </w:r>
          <w:r>
            <w:rPr>
              <w:rFonts w:ascii="仿宋_GB2312" w:eastAsia="仿宋_GB2312" w:hAnsi="Calibri" w:cs="仿宋_GB2312"/>
              <w:lang w:val="zh-CN"/>
            </w:rPr>
            <w:t xml:space="preserve"> </w:t>
          </w:r>
          <w:r>
            <w:rPr>
              <w:rFonts w:ascii="仿宋_GB2312" w:eastAsia="仿宋_GB2312" w:hAnsi="Calibri" w:cs="仿宋_GB2312"/>
            </w:rPr>
            <w:t>/</w:t>
          </w:r>
          <w:r>
            <w:rPr>
              <w:rFonts w:ascii="仿宋_GB2312" w:eastAsia="仿宋_GB2312" w:hAnsi="Calibri" w:cs="仿宋_GB2312" w:hint="eastAsia"/>
              <w:lang w:val="zh-CN"/>
            </w:rPr>
            <w:t>共</w:t>
          </w:r>
          <w:r>
            <w:rPr>
              <w:rFonts w:ascii="仿宋_GB2312" w:eastAsia="仿宋_GB2312" w:hAnsi="Calibri" w:cs="仿宋_GB2312"/>
              <w:lang w:val="zh-CN"/>
            </w:rPr>
            <w:t xml:space="preserve"> </w:t>
          </w:r>
          <w:fldSimple w:instr=" NUMPAGES  \* MERGEFORMAT ">
            <w:r>
              <w:rPr>
                <w:rFonts w:ascii="仿宋_GB2312" w:eastAsia="仿宋_GB2312" w:hAnsi="Calibri" w:cs="仿宋_GB2312"/>
                <w:noProof/>
                <w:lang w:val="zh-CN"/>
              </w:rPr>
              <w:t>30</w:t>
            </w:r>
          </w:fldSimple>
          <w:r>
            <w:rPr>
              <w:rFonts w:ascii="仿宋_GB2312" w:eastAsia="仿宋_GB2312" w:hAnsi="Calibri" w:cs="仿宋_GB2312"/>
              <w:lang w:val="zh-CN"/>
            </w:rPr>
            <w:t xml:space="preserve"> </w:t>
          </w:r>
          <w:r>
            <w:rPr>
              <w:rFonts w:ascii="仿宋_GB2312" w:eastAsia="仿宋_GB2312" w:hAnsi="Calibri" w:cs="仿宋_GB2312" w:hint="eastAsia"/>
              <w:lang w:val="zh-CN"/>
            </w:rPr>
            <w:t>页</w:t>
          </w:r>
        </w:p>
      </w:tc>
    </w:tr>
    <w:tr w:rsidR="00531E19">
      <w:trPr>
        <w:trHeight w:val="454"/>
      </w:trPr>
      <w:tc>
        <w:tcPr>
          <w:tcW w:w="3910" w:type="dxa"/>
          <w:vMerge/>
        </w:tcPr>
        <w:p w:rsidR="00531E19" w:rsidRDefault="00531E19">
          <w:pPr>
            <w:rPr>
              <w:rFonts w:ascii="仿宋_GB2312" w:eastAsia="仿宋_GB2312" w:hAnsi="Calibri"/>
            </w:rPr>
          </w:pPr>
        </w:p>
      </w:tc>
      <w:tc>
        <w:tcPr>
          <w:tcW w:w="5385" w:type="dxa"/>
          <w:vMerge w:val="restart"/>
          <w:vAlign w:val="center"/>
        </w:tcPr>
        <w:p w:rsidR="00531E19" w:rsidRDefault="00531E19">
          <w:pPr>
            <w:rPr>
              <w:rFonts w:ascii="仿宋_GB2312" w:eastAsia="仿宋_GB2312"/>
            </w:rPr>
          </w:pPr>
          <w:r>
            <w:rPr>
              <w:rFonts w:ascii="仿宋_GB2312" w:eastAsia="仿宋_GB2312" w:cs="仿宋_GB2312" w:hint="eastAsia"/>
            </w:rPr>
            <w:t>文件题目：</w:t>
          </w:r>
          <w:r>
            <w:rPr>
              <w:rFonts w:ascii="仿宋_GB2312" w:eastAsia="仿宋_GB2312" w:cs="仿宋_GB2312"/>
            </w:rPr>
            <w:t>R0</w:t>
          </w:r>
          <w:r>
            <w:rPr>
              <w:rFonts w:ascii="仿宋_GB2312" w:eastAsia="仿宋_GB2312" w:cs="仿宋_GB2312" w:hint="eastAsia"/>
            </w:rPr>
            <w:t>消毒液配制系统运行确认方案</w:t>
          </w:r>
        </w:p>
      </w:tc>
      <w:tc>
        <w:tcPr>
          <w:tcW w:w="4401" w:type="dxa"/>
          <w:vAlign w:val="center"/>
        </w:tcPr>
        <w:p w:rsidR="00531E19" w:rsidRDefault="00531E19">
          <w:pPr>
            <w:rPr>
              <w:rFonts w:ascii="仿宋_GB2312" w:eastAsia="仿宋_GB2312" w:hAnsi="Calibri"/>
            </w:rPr>
          </w:pPr>
          <w:r>
            <w:rPr>
              <w:rFonts w:ascii="仿宋_GB2312" w:eastAsia="仿宋_GB2312" w:cs="仿宋_GB2312" w:hint="eastAsia"/>
            </w:rPr>
            <w:t>文件编号：</w:t>
          </w:r>
          <w:r>
            <w:rPr>
              <w:rFonts w:ascii="仿宋_GB2312" w:eastAsia="仿宋_GB2312" w:cs="仿宋_GB2312"/>
            </w:rPr>
            <w:t>OQ-VP-R0-XDY-01</w:t>
          </w:r>
        </w:p>
      </w:tc>
    </w:tr>
    <w:tr w:rsidR="00531E19">
      <w:trPr>
        <w:trHeight w:val="424"/>
      </w:trPr>
      <w:tc>
        <w:tcPr>
          <w:tcW w:w="3910" w:type="dxa"/>
          <w:vMerge/>
        </w:tcPr>
        <w:p w:rsidR="00531E19" w:rsidRDefault="00531E19">
          <w:pPr>
            <w:rPr>
              <w:rFonts w:ascii="仿宋_GB2312" w:eastAsia="仿宋_GB2312" w:hAnsi="Calibri"/>
            </w:rPr>
          </w:pPr>
        </w:p>
      </w:tc>
      <w:tc>
        <w:tcPr>
          <w:tcW w:w="5385" w:type="dxa"/>
          <w:vMerge/>
        </w:tcPr>
        <w:p w:rsidR="00531E19" w:rsidRDefault="00531E19">
          <w:pPr>
            <w:rPr>
              <w:rFonts w:ascii="仿宋_GB2312" w:eastAsia="仿宋_GB2312" w:hAnsi="Calibri"/>
            </w:rPr>
          </w:pPr>
        </w:p>
      </w:tc>
      <w:tc>
        <w:tcPr>
          <w:tcW w:w="4401" w:type="dxa"/>
          <w:vAlign w:val="center"/>
        </w:tcPr>
        <w:p w:rsidR="00531E19" w:rsidRDefault="00531E19">
          <w:pPr>
            <w:rPr>
              <w:rFonts w:ascii="仿宋_GB2312" w:eastAsia="仿宋_GB2312" w:hAnsi="Calibri" w:cs="仿宋_GB2312"/>
            </w:rPr>
          </w:pPr>
          <w:r>
            <w:rPr>
              <w:rFonts w:ascii="仿宋_GB2312" w:eastAsia="仿宋_GB2312" w:hAnsi="Calibri" w:cs="仿宋_GB2312" w:hint="eastAsia"/>
            </w:rPr>
            <w:t>版本号：</w:t>
          </w:r>
          <w:r>
            <w:rPr>
              <w:rFonts w:ascii="仿宋_GB2312" w:eastAsia="仿宋_GB2312" w:hAnsi="Calibri" w:cs="仿宋_GB2312"/>
            </w:rPr>
            <w:t>01</w:t>
          </w:r>
        </w:p>
      </w:tc>
    </w:tr>
  </w:tbl>
  <w:p w:rsidR="00531E19" w:rsidRDefault="00531E19"/>
  <w:p w:rsidR="00531E19" w:rsidRDefault="00531E19"/>
  <w:p w:rsidR="00531E19" w:rsidRDefault="00531E19"/>
  <w:p w:rsidR="00531E19" w:rsidRDefault="00531E19"/>
  <w:p w:rsidR="00531E19" w:rsidRDefault="00531E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2427652"/>
    <w:lvl w:ilvl="0">
      <w:start w:val="1"/>
      <w:numFmt w:val="decimal"/>
      <w:lvlText w:val="%1."/>
      <w:lvlJc w:val="left"/>
      <w:pPr>
        <w:tabs>
          <w:tab w:val="num" w:pos="780"/>
        </w:tabs>
        <w:ind w:left="780" w:hanging="360"/>
      </w:pPr>
    </w:lvl>
  </w:abstractNum>
  <w:abstractNum w:abstractNumId="1">
    <w:nsid w:val="00000019"/>
    <w:multiLevelType w:val="multilevel"/>
    <w:tmpl w:val="00000019"/>
    <w:lvl w:ilvl="0">
      <w:start w:val="1"/>
      <w:numFmt w:val="bullet"/>
      <w:lvlText w:val=""/>
      <w:lvlJc w:val="left"/>
      <w:pPr>
        <w:tabs>
          <w:tab w:val="left" w:pos="600"/>
        </w:tabs>
        <w:ind w:left="600" w:hanging="420"/>
      </w:pPr>
      <w:rPr>
        <w:rFonts w:ascii="Wingdings" w:hAnsi="Wingdings" w:cs="Wingdings" w:hint="default"/>
        <w:color w:val="auto"/>
        <w:sz w:val="21"/>
        <w:szCs w:val="21"/>
      </w:rPr>
    </w:lvl>
    <w:lvl w:ilvl="1">
      <w:start w:val="1"/>
      <w:numFmt w:val="bullet"/>
      <w:lvlText w:val=""/>
      <w:lvlJc w:val="left"/>
      <w:pPr>
        <w:tabs>
          <w:tab w:val="left" w:pos="586"/>
        </w:tabs>
        <w:ind w:left="586" w:hanging="420"/>
      </w:pPr>
      <w:rPr>
        <w:rFonts w:ascii="Wingdings" w:hAnsi="Wingdings" w:cs="Wingdings" w:hint="default"/>
      </w:rPr>
    </w:lvl>
    <w:lvl w:ilvl="2">
      <w:start w:val="1"/>
      <w:numFmt w:val="bullet"/>
      <w:lvlText w:val=""/>
      <w:lvlJc w:val="left"/>
      <w:pPr>
        <w:tabs>
          <w:tab w:val="left" w:pos="1006"/>
        </w:tabs>
        <w:ind w:left="1006" w:hanging="420"/>
      </w:pPr>
      <w:rPr>
        <w:rFonts w:ascii="Wingdings" w:hAnsi="Wingdings" w:cs="Wingdings" w:hint="default"/>
      </w:rPr>
    </w:lvl>
    <w:lvl w:ilvl="3">
      <w:start w:val="1"/>
      <w:numFmt w:val="bullet"/>
      <w:lvlText w:val=""/>
      <w:lvlJc w:val="left"/>
      <w:pPr>
        <w:tabs>
          <w:tab w:val="left" w:pos="1426"/>
        </w:tabs>
        <w:ind w:left="1426" w:hanging="420"/>
      </w:pPr>
      <w:rPr>
        <w:rFonts w:ascii="Wingdings" w:hAnsi="Wingdings" w:cs="Wingdings" w:hint="default"/>
      </w:rPr>
    </w:lvl>
    <w:lvl w:ilvl="4">
      <w:start w:val="1"/>
      <w:numFmt w:val="bullet"/>
      <w:lvlText w:val=""/>
      <w:lvlJc w:val="left"/>
      <w:pPr>
        <w:tabs>
          <w:tab w:val="left" w:pos="1846"/>
        </w:tabs>
        <w:ind w:left="1846" w:hanging="420"/>
      </w:pPr>
      <w:rPr>
        <w:rFonts w:ascii="Wingdings" w:hAnsi="Wingdings" w:cs="Wingdings" w:hint="default"/>
      </w:rPr>
    </w:lvl>
    <w:lvl w:ilvl="5">
      <w:start w:val="1"/>
      <w:numFmt w:val="bullet"/>
      <w:lvlText w:val=""/>
      <w:lvlJc w:val="left"/>
      <w:pPr>
        <w:tabs>
          <w:tab w:val="left" w:pos="2266"/>
        </w:tabs>
        <w:ind w:left="2266" w:hanging="420"/>
      </w:pPr>
      <w:rPr>
        <w:rFonts w:ascii="Wingdings" w:hAnsi="Wingdings" w:cs="Wingdings" w:hint="default"/>
      </w:rPr>
    </w:lvl>
    <w:lvl w:ilvl="6">
      <w:start w:val="1"/>
      <w:numFmt w:val="bullet"/>
      <w:lvlText w:val=""/>
      <w:lvlJc w:val="left"/>
      <w:pPr>
        <w:tabs>
          <w:tab w:val="left" w:pos="2686"/>
        </w:tabs>
        <w:ind w:left="2686" w:hanging="420"/>
      </w:pPr>
      <w:rPr>
        <w:rFonts w:ascii="Wingdings" w:hAnsi="Wingdings" w:cs="Wingdings" w:hint="default"/>
      </w:rPr>
    </w:lvl>
    <w:lvl w:ilvl="7">
      <w:start w:val="1"/>
      <w:numFmt w:val="bullet"/>
      <w:lvlText w:val=""/>
      <w:lvlJc w:val="left"/>
      <w:pPr>
        <w:tabs>
          <w:tab w:val="left" w:pos="3106"/>
        </w:tabs>
        <w:ind w:left="3106" w:hanging="420"/>
      </w:pPr>
      <w:rPr>
        <w:rFonts w:ascii="Wingdings" w:hAnsi="Wingdings" w:cs="Wingdings" w:hint="default"/>
      </w:rPr>
    </w:lvl>
    <w:lvl w:ilvl="8">
      <w:start w:val="1"/>
      <w:numFmt w:val="bullet"/>
      <w:lvlText w:val=""/>
      <w:lvlJc w:val="left"/>
      <w:pPr>
        <w:tabs>
          <w:tab w:val="left" w:pos="3526"/>
        </w:tabs>
        <w:ind w:left="3526" w:hanging="420"/>
      </w:pPr>
      <w:rPr>
        <w:rFonts w:ascii="Wingdings" w:hAnsi="Wingdings" w:cs="Wingdings" w:hint="default"/>
      </w:rPr>
    </w:lvl>
  </w:abstractNum>
  <w:abstractNum w:abstractNumId="2">
    <w:nsid w:val="00FB4572"/>
    <w:multiLevelType w:val="multilevel"/>
    <w:tmpl w:val="00FB4572"/>
    <w:lvl w:ilvl="0">
      <w:start w:val="1"/>
      <w:numFmt w:val="bullet"/>
      <w:lvlText w:val=""/>
      <w:lvlJc w:val="left"/>
      <w:pPr>
        <w:ind w:left="840" w:hanging="420"/>
      </w:pPr>
      <w:rPr>
        <w:rFonts w:ascii="Wingdings" w:hAnsi="Wingdings" w:cs="Wingdings" w:hint="default"/>
        <w:sz w:val="21"/>
        <w:szCs w:val="21"/>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3">
    <w:nsid w:val="022A401F"/>
    <w:multiLevelType w:val="multilevel"/>
    <w:tmpl w:val="022A401F"/>
    <w:lvl w:ilvl="0">
      <w:start w:val="1"/>
      <w:numFmt w:val="bullet"/>
      <w:pStyle w:val="ListNumber2"/>
      <w:lvlText w:val=""/>
      <w:lvlJc w:val="left"/>
      <w:pPr>
        <w:tabs>
          <w:tab w:val="left" w:pos="900"/>
        </w:tabs>
        <w:ind w:left="900" w:hanging="420"/>
      </w:pPr>
      <w:rPr>
        <w:rFonts w:ascii="Wingdings" w:hAnsi="Wingdings" w:cs="Wingdings" w:hint="default"/>
        <w:sz w:val="11"/>
        <w:szCs w:val="11"/>
      </w:rPr>
    </w:lvl>
    <w:lvl w:ilvl="1">
      <w:start w:val="1"/>
      <w:numFmt w:val="bullet"/>
      <w:lvlText w:val=""/>
      <w:lvlJc w:val="left"/>
      <w:pPr>
        <w:tabs>
          <w:tab w:val="left" w:pos="1320"/>
        </w:tabs>
        <w:ind w:left="1320" w:hanging="420"/>
      </w:pPr>
      <w:rPr>
        <w:rFonts w:ascii="Wingdings" w:hAnsi="Wingdings" w:cs="Wingdings" w:hint="default"/>
      </w:rPr>
    </w:lvl>
    <w:lvl w:ilvl="2">
      <w:start w:val="1"/>
      <w:numFmt w:val="bullet"/>
      <w:lvlText w:val=""/>
      <w:lvlJc w:val="left"/>
      <w:pPr>
        <w:tabs>
          <w:tab w:val="left" w:pos="1740"/>
        </w:tabs>
        <w:ind w:left="1740" w:hanging="420"/>
      </w:pPr>
      <w:rPr>
        <w:rFonts w:ascii="Wingdings" w:hAnsi="Wingdings" w:cs="Wingdings" w:hint="default"/>
      </w:rPr>
    </w:lvl>
    <w:lvl w:ilvl="3">
      <w:start w:val="1"/>
      <w:numFmt w:val="bullet"/>
      <w:lvlText w:val=""/>
      <w:lvlJc w:val="left"/>
      <w:pPr>
        <w:tabs>
          <w:tab w:val="left" w:pos="2160"/>
        </w:tabs>
        <w:ind w:left="2160" w:hanging="420"/>
      </w:pPr>
      <w:rPr>
        <w:rFonts w:ascii="Wingdings" w:hAnsi="Wingdings" w:cs="Wingdings" w:hint="default"/>
      </w:rPr>
    </w:lvl>
    <w:lvl w:ilvl="4">
      <w:start w:val="1"/>
      <w:numFmt w:val="bullet"/>
      <w:lvlText w:val=""/>
      <w:lvlJc w:val="left"/>
      <w:pPr>
        <w:tabs>
          <w:tab w:val="left" w:pos="2580"/>
        </w:tabs>
        <w:ind w:left="2580" w:hanging="420"/>
      </w:pPr>
      <w:rPr>
        <w:rFonts w:ascii="Wingdings" w:hAnsi="Wingdings" w:cs="Wingdings" w:hint="default"/>
      </w:rPr>
    </w:lvl>
    <w:lvl w:ilvl="5">
      <w:start w:val="1"/>
      <w:numFmt w:val="bullet"/>
      <w:lvlText w:val=""/>
      <w:lvlJc w:val="left"/>
      <w:pPr>
        <w:tabs>
          <w:tab w:val="left" w:pos="3000"/>
        </w:tabs>
        <w:ind w:left="3000" w:hanging="420"/>
      </w:pPr>
      <w:rPr>
        <w:rFonts w:ascii="Wingdings" w:hAnsi="Wingdings" w:cs="Wingdings" w:hint="default"/>
      </w:rPr>
    </w:lvl>
    <w:lvl w:ilvl="6">
      <w:start w:val="1"/>
      <w:numFmt w:val="bullet"/>
      <w:lvlText w:val=""/>
      <w:lvlJc w:val="left"/>
      <w:pPr>
        <w:tabs>
          <w:tab w:val="left" w:pos="3420"/>
        </w:tabs>
        <w:ind w:left="3420" w:hanging="420"/>
      </w:pPr>
      <w:rPr>
        <w:rFonts w:ascii="Wingdings" w:hAnsi="Wingdings" w:cs="Wingdings" w:hint="default"/>
      </w:rPr>
    </w:lvl>
    <w:lvl w:ilvl="7">
      <w:start w:val="1"/>
      <w:numFmt w:val="bullet"/>
      <w:lvlText w:val=""/>
      <w:lvlJc w:val="left"/>
      <w:pPr>
        <w:tabs>
          <w:tab w:val="left" w:pos="3840"/>
        </w:tabs>
        <w:ind w:left="3840" w:hanging="420"/>
      </w:pPr>
      <w:rPr>
        <w:rFonts w:ascii="Wingdings" w:hAnsi="Wingdings" w:cs="Wingdings" w:hint="default"/>
      </w:rPr>
    </w:lvl>
    <w:lvl w:ilvl="8">
      <w:start w:val="1"/>
      <w:numFmt w:val="bullet"/>
      <w:lvlText w:val=""/>
      <w:lvlJc w:val="left"/>
      <w:pPr>
        <w:tabs>
          <w:tab w:val="left" w:pos="4260"/>
        </w:tabs>
        <w:ind w:left="4260" w:hanging="420"/>
      </w:pPr>
      <w:rPr>
        <w:rFonts w:ascii="Wingdings" w:hAnsi="Wingdings" w:cs="Wingdings" w:hint="default"/>
      </w:rPr>
    </w:lvl>
  </w:abstractNum>
  <w:abstractNum w:abstractNumId="4">
    <w:nsid w:val="043819F5"/>
    <w:multiLevelType w:val="multilevel"/>
    <w:tmpl w:val="043819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D455C89"/>
    <w:multiLevelType w:val="multilevel"/>
    <w:tmpl w:val="2D455C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DB41762"/>
    <w:multiLevelType w:val="multilevel"/>
    <w:tmpl w:val="2DB417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1C1711"/>
    <w:multiLevelType w:val="multilevel"/>
    <w:tmpl w:val="2E1C17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0E754B2"/>
    <w:multiLevelType w:val="singleLevel"/>
    <w:tmpl w:val="30E754B2"/>
    <w:lvl w:ilvl="0">
      <w:start w:val="1"/>
      <w:numFmt w:val="bullet"/>
      <w:pStyle w:val="Bulletlist"/>
      <w:lvlText w:val=""/>
      <w:lvlJc w:val="left"/>
      <w:pPr>
        <w:tabs>
          <w:tab w:val="left" w:pos="1551"/>
        </w:tabs>
        <w:ind w:left="1531" w:hanging="340"/>
      </w:pPr>
      <w:rPr>
        <w:rFonts w:ascii="Symbol" w:hAnsi="Symbol" w:cs="Symbol" w:hint="default"/>
        <w:color w:val="auto"/>
      </w:rPr>
    </w:lvl>
  </w:abstractNum>
  <w:abstractNum w:abstractNumId="9">
    <w:nsid w:val="33700C92"/>
    <w:multiLevelType w:val="multilevel"/>
    <w:tmpl w:val="33700C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6535476"/>
    <w:multiLevelType w:val="multilevel"/>
    <w:tmpl w:val="36535476"/>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36953F7D"/>
    <w:multiLevelType w:val="multilevel"/>
    <w:tmpl w:val="36953F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71A7681"/>
    <w:multiLevelType w:val="multilevel"/>
    <w:tmpl w:val="471A76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FA230E1"/>
    <w:multiLevelType w:val="multilevel"/>
    <w:tmpl w:val="4FA230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5347DCE"/>
    <w:multiLevelType w:val="singleLevel"/>
    <w:tmpl w:val="55347DCE"/>
    <w:lvl w:ilvl="0">
      <w:start w:val="1"/>
      <w:numFmt w:val="decimal"/>
      <w:pStyle w:val="1-2-3"/>
      <w:lvlText w:val="%1."/>
      <w:lvlJc w:val="left"/>
      <w:pPr>
        <w:tabs>
          <w:tab w:val="left" w:pos="1778"/>
        </w:tabs>
        <w:ind w:left="1701" w:hanging="283"/>
      </w:pPr>
      <w:rPr>
        <w:rFonts w:ascii="Times New Roman" w:hAnsi="Times New Roman" w:cs="Times New Roman" w:hint="default"/>
        <w:b w:val="0"/>
        <w:bCs w:val="0"/>
        <w:i w:val="0"/>
        <w:iCs w:val="0"/>
        <w:sz w:val="22"/>
        <w:szCs w:val="22"/>
      </w:rPr>
    </w:lvl>
  </w:abstractNum>
  <w:abstractNum w:abstractNumId="15">
    <w:nsid w:val="556B233C"/>
    <w:multiLevelType w:val="multilevel"/>
    <w:tmpl w:val="556B233C"/>
    <w:lvl w:ilvl="0">
      <w:start w:val="1"/>
      <w:numFmt w:val="bullet"/>
      <w:pStyle w:val="punto2"/>
      <w:lvlText w:val=""/>
      <w:lvlJc w:val="left"/>
      <w:pPr>
        <w:tabs>
          <w:tab w:val="left" w:pos="360"/>
        </w:tabs>
        <w:ind w:left="360" w:hanging="360"/>
      </w:pPr>
      <w:rPr>
        <w:rFonts w:ascii="Wingdings" w:hAnsi="Wingdings" w:cs="Wingdings" w:hint="default"/>
        <w:sz w:val="16"/>
        <w:szCs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16">
    <w:nsid w:val="557E03C1"/>
    <w:multiLevelType w:val="multilevel"/>
    <w:tmpl w:val="557E03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08A4A7F"/>
    <w:multiLevelType w:val="multilevel"/>
    <w:tmpl w:val="608A4A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0FF69F4"/>
    <w:multiLevelType w:val="multilevel"/>
    <w:tmpl w:val="60FF69F4"/>
    <w:lvl w:ilvl="0">
      <w:start w:val="1"/>
      <w:numFmt w:val="bullet"/>
      <w:lvlText w:val=""/>
      <w:lvlJc w:val="left"/>
      <w:pPr>
        <w:ind w:left="985" w:hanging="420"/>
      </w:pPr>
      <w:rPr>
        <w:rFonts w:ascii="Wingdings" w:hAnsi="Wingdings" w:cs="Wingdings" w:hint="default"/>
        <w:color w:val="000000"/>
        <w:sz w:val="21"/>
        <w:szCs w:val="21"/>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1E02AB7"/>
    <w:multiLevelType w:val="multilevel"/>
    <w:tmpl w:val="61E02A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F42C3E"/>
    <w:multiLevelType w:val="multilevel"/>
    <w:tmpl w:val="61F42C3E"/>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6A25521D"/>
    <w:multiLevelType w:val="multilevel"/>
    <w:tmpl w:val="6A2552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D1811CF"/>
    <w:multiLevelType w:val="multilevel"/>
    <w:tmpl w:val="6D1811C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8A07A2"/>
    <w:multiLevelType w:val="multilevel"/>
    <w:tmpl w:val="6D8A07A2"/>
    <w:lvl w:ilvl="0">
      <w:start w:val="1"/>
      <w:numFmt w:val="decimal"/>
      <w:lvlText w:val="%1."/>
      <w:lvlJc w:val="left"/>
      <w:pPr>
        <w:ind w:left="600" w:hanging="420"/>
      </w:pPr>
      <w:rPr>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70E97836"/>
    <w:multiLevelType w:val="multilevel"/>
    <w:tmpl w:val="70E9783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5">
    <w:nsid w:val="73C46CE0"/>
    <w:multiLevelType w:val="multilevel"/>
    <w:tmpl w:val="73C46CE0"/>
    <w:lvl w:ilvl="0">
      <w:start w:val="1"/>
      <w:numFmt w:val="decimal"/>
      <w:lvlText w:val="%1."/>
      <w:lvlJc w:val="left"/>
      <w:pPr>
        <w:tabs>
          <w:tab w:val="left" w:pos="0"/>
        </w:tabs>
        <w:ind w:left="420" w:hanging="420"/>
      </w:pPr>
      <w:rPr>
        <w:rFonts w:ascii="Times New Roman" w:hAnsi="Times New Roman" w:cs="Times New Roman" w:hint="default"/>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71A61D8"/>
    <w:multiLevelType w:val="multilevel"/>
    <w:tmpl w:val="771A61D8"/>
    <w:lvl w:ilvl="0">
      <w:start w:val="1"/>
      <w:numFmt w:val="decimal"/>
      <w:pStyle w:val="Heading1"/>
      <w:lvlText w:val="%1."/>
      <w:lvlJc w:val="left"/>
      <w:pPr>
        <w:tabs>
          <w:tab w:val="left" w:pos="425"/>
        </w:tabs>
        <w:ind w:left="425" w:hanging="425"/>
      </w:pPr>
    </w:lvl>
    <w:lvl w:ilvl="1">
      <w:start w:val="1"/>
      <w:numFmt w:val="decimal"/>
      <w:pStyle w:val="Heading2"/>
      <w:lvlText w:val="%1.%2."/>
      <w:lvlJc w:val="left"/>
      <w:pPr>
        <w:tabs>
          <w:tab w:val="left" w:pos="837"/>
        </w:tabs>
        <w:ind w:left="83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num>
  <w:num w:numId="2">
    <w:abstractNumId w:val="0"/>
  </w:num>
  <w:num w:numId="3">
    <w:abstractNumId w:val="26"/>
  </w:num>
  <w:num w:numId="4">
    <w:abstractNumId w:val="3"/>
  </w:num>
  <w:num w:numId="5">
    <w:abstractNumId w:val="14"/>
  </w:num>
  <w:num w:numId="6">
    <w:abstractNumId w:val="8"/>
  </w:num>
  <w:num w:numId="7">
    <w:abstractNumId w:val="15"/>
  </w:num>
  <w:num w:numId="8">
    <w:abstractNumId w:val="2"/>
  </w:num>
  <w:num w:numId="9">
    <w:abstractNumId w:val="1"/>
  </w:num>
  <w:num w:numId="10">
    <w:abstractNumId w:val="18"/>
  </w:num>
  <w:num w:numId="11">
    <w:abstractNumId w:val="7"/>
  </w:num>
  <w:num w:numId="12">
    <w:abstractNumId w:val="4"/>
  </w:num>
  <w:num w:numId="13">
    <w:abstractNumId w:val="12"/>
  </w:num>
  <w:num w:numId="14">
    <w:abstractNumId w:val="19"/>
  </w:num>
  <w:num w:numId="15">
    <w:abstractNumId w:val="5"/>
  </w:num>
  <w:num w:numId="16">
    <w:abstractNumId w:val="17"/>
  </w:num>
  <w:num w:numId="17">
    <w:abstractNumId w:val="21"/>
  </w:num>
  <w:num w:numId="18">
    <w:abstractNumId w:val="10"/>
  </w:num>
  <w:num w:numId="19">
    <w:abstractNumId w:val="24"/>
  </w:num>
  <w:num w:numId="20">
    <w:abstractNumId w:val="25"/>
  </w:num>
  <w:num w:numId="21">
    <w:abstractNumId w:val="23"/>
    <w:lvlOverride w:ilvl="0">
      <w:startOverride w:val="1"/>
    </w:lvlOverride>
  </w:num>
  <w:num w:numId="22">
    <w:abstractNumId w:val="20"/>
  </w:num>
  <w:num w:numId="23">
    <w:abstractNumId w:val="9"/>
  </w:num>
  <w:num w:numId="24">
    <w:abstractNumId w:val="11"/>
  </w:num>
  <w:num w:numId="25">
    <w:abstractNumId w:val="6"/>
  </w:num>
  <w:num w:numId="26">
    <w:abstractNumId w:val="13"/>
  </w:num>
  <w:num w:numId="27">
    <w:abstractNumId w:val="1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268"/>
    <w:rsid w:val="000005FF"/>
    <w:rsid w:val="00000E01"/>
    <w:rsid w:val="0000114D"/>
    <w:rsid w:val="00001C39"/>
    <w:rsid w:val="00001FC7"/>
    <w:rsid w:val="00002D95"/>
    <w:rsid w:val="000032AB"/>
    <w:rsid w:val="00003388"/>
    <w:rsid w:val="000036B9"/>
    <w:rsid w:val="0000433A"/>
    <w:rsid w:val="00005098"/>
    <w:rsid w:val="0000580B"/>
    <w:rsid w:val="00006242"/>
    <w:rsid w:val="0000648A"/>
    <w:rsid w:val="000066E6"/>
    <w:rsid w:val="000067D7"/>
    <w:rsid w:val="0000796D"/>
    <w:rsid w:val="00007975"/>
    <w:rsid w:val="00007C3D"/>
    <w:rsid w:val="00010291"/>
    <w:rsid w:val="000123AC"/>
    <w:rsid w:val="0001298E"/>
    <w:rsid w:val="0001303E"/>
    <w:rsid w:val="000132DA"/>
    <w:rsid w:val="000138E5"/>
    <w:rsid w:val="00015615"/>
    <w:rsid w:val="00015C6A"/>
    <w:rsid w:val="0001624C"/>
    <w:rsid w:val="000166FA"/>
    <w:rsid w:val="00016A79"/>
    <w:rsid w:val="00016E84"/>
    <w:rsid w:val="00016EAE"/>
    <w:rsid w:val="00017C99"/>
    <w:rsid w:val="000218CF"/>
    <w:rsid w:val="0002202C"/>
    <w:rsid w:val="0002205B"/>
    <w:rsid w:val="00022AB8"/>
    <w:rsid w:val="0002418E"/>
    <w:rsid w:val="00024239"/>
    <w:rsid w:val="00025546"/>
    <w:rsid w:val="00025652"/>
    <w:rsid w:val="00026D91"/>
    <w:rsid w:val="00026FE0"/>
    <w:rsid w:val="00027F9A"/>
    <w:rsid w:val="00030233"/>
    <w:rsid w:val="000303B1"/>
    <w:rsid w:val="0003093B"/>
    <w:rsid w:val="00030CBF"/>
    <w:rsid w:val="00030E65"/>
    <w:rsid w:val="000320B6"/>
    <w:rsid w:val="000323A8"/>
    <w:rsid w:val="00032E32"/>
    <w:rsid w:val="00032E45"/>
    <w:rsid w:val="00033045"/>
    <w:rsid w:val="00034BAA"/>
    <w:rsid w:val="00034DB4"/>
    <w:rsid w:val="00035043"/>
    <w:rsid w:val="000351A8"/>
    <w:rsid w:val="000358E1"/>
    <w:rsid w:val="000361BD"/>
    <w:rsid w:val="00037391"/>
    <w:rsid w:val="00040039"/>
    <w:rsid w:val="00040A6E"/>
    <w:rsid w:val="00041A06"/>
    <w:rsid w:val="00041C6B"/>
    <w:rsid w:val="00041DEC"/>
    <w:rsid w:val="00042071"/>
    <w:rsid w:val="00043499"/>
    <w:rsid w:val="00044635"/>
    <w:rsid w:val="000446F5"/>
    <w:rsid w:val="0004491A"/>
    <w:rsid w:val="0004509D"/>
    <w:rsid w:val="000450BB"/>
    <w:rsid w:val="000457F6"/>
    <w:rsid w:val="000466FB"/>
    <w:rsid w:val="00047B47"/>
    <w:rsid w:val="00050F0E"/>
    <w:rsid w:val="000515F7"/>
    <w:rsid w:val="00052853"/>
    <w:rsid w:val="00052CE2"/>
    <w:rsid w:val="00052F1A"/>
    <w:rsid w:val="00052FEE"/>
    <w:rsid w:val="000532F5"/>
    <w:rsid w:val="000549A8"/>
    <w:rsid w:val="00055340"/>
    <w:rsid w:val="00055895"/>
    <w:rsid w:val="000566CD"/>
    <w:rsid w:val="000566D2"/>
    <w:rsid w:val="00056CBF"/>
    <w:rsid w:val="00057909"/>
    <w:rsid w:val="00057CA6"/>
    <w:rsid w:val="0006013D"/>
    <w:rsid w:val="00060682"/>
    <w:rsid w:val="00060F87"/>
    <w:rsid w:val="00061160"/>
    <w:rsid w:val="000612E4"/>
    <w:rsid w:val="0006156A"/>
    <w:rsid w:val="00062641"/>
    <w:rsid w:val="00063B78"/>
    <w:rsid w:val="00063F41"/>
    <w:rsid w:val="00064577"/>
    <w:rsid w:val="00064981"/>
    <w:rsid w:val="00065204"/>
    <w:rsid w:val="00065EAA"/>
    <w:rsid w:val="00066380"/>
    <w:rsid w:val="00066D80"/>
    <w:rsid w:val="00067CA9"/>
    <w:rsid w:val="00067F7C"/>
    <w:rsid w:val="00070A9E"/>
    <w:rsid w:val="00070D94"/>
    <w:rsid w:val="00070FCB"/>
    <w:rsid w:val="00071286"/>
    <w:rsid w:val="000725CA"/>
    <w:rsid w:val="00072A77"/>
    <w:rsid w:val="00072CFF"/>
    <w:rsid w:val="000734D6"/>
    <w:rsid w:val="000740AF"/>
    <w:rsid w:val="000747F7"/>
    <w:rsid w:val="00074B1A"/>
    <w:rsid w:val="00074D1B"/>
    <w:rsid w:val="000751AF"/>
    <w:rsid w:val="00076627"/>
    <w:rsid w:val="00076C8D"/>
    <w:rsid w:val="00076FDC"/>
    <w:rsid w:val="000779A1"/>
    <w:rsid w:val="00080154"/>
    <w:rsid w:val="000805CD"/>
    <w:rsid w:val="00080991"/>
    <w:rsid w:val="0008120F"/>
    <w:rsid w:val="000824BD"/>
    <w:rsid w:val="0008378F"/>
    <w:rsid w:val="00084FA1"/>
    <w:rsid w:val="00085687"/>
    <w:rsid w:val="000863B6"/>
    <w:rsid w:val="00087EB7"/>
    <w:rsid w:val="000902A0"/>
    <w:rsid w:val="00090B5A"/>
    <w:rsid w:val="00090DA4"/>
    <w:rsid w:val="00091BC4"/>
    <w:rsid w:val="000923DD"/>
    <w:rsid w:val="000926AD"/>
    <w:rsid w:val="00092763"/>
    <w:rsid w:val="00092B00"/>
    <w:rsid w:val="00092CEC"/>
    <w:rsid w:val="00093439"/>
    <w:rsid w:val="00093A8E"/>
    <w:rsid w:val="00094915"/>
    <w:rsid w:val="000953D8"/>
    <w:rsid w:val="00095B4D"/>
    <w:rsid w:val="00096369"/>
    <w:rsid w:val="000963E3"/>
    <w:rsid w:val="000965F8"/>
    <w:rsid w:val="00096E75"/>
    <w:rsid w:val="00097D60"/>
    <w:rsid w:val="000A024A"/>
    <w:rsid w:val="000A025F"/>
    <w:rsid w:val="000A0C47"/>
    <w:rsid w:val="000A1189"/>
    <w:rsid w:val="000A11F7"/>
    <w:rsid w:val="000A1B7B"/>
    <w:rsid w:val="000A207A"/>
    <w:rsid w:val="000A2267"/>
    <w:rsid w:val="000A2B5D"/>
    <w:rsid w:val="000A33BE"/>
    <w:rsid w:val="000A5232"/>
    <w:rsid w:val="000A5EC4"/>
    <w:rsid w:val="000A6DE0"/>
    <w:rsid w:val="000B0523"/>
    <w:rsid w:val="000B0D50"/>
    <w:rsid w:val="000B0FF8"/>
    <w:rsid w:val="000B1403"/>
    <w:rsid w:val="000B1BDD"/>
    <w:rsid w:val="000B22ED"/>
    <w:rsid w:val="000B2DDF"/>
    <w:rsid w:val="000B33CA"/>
    <w:rsid w:val="000B4397"/>
    <w:rsid w:val="000B4626"/>
    <w:rsid w:val="000B4971"/>
    <w:rsid w:val="000B4A61"/>
    <w:rsid w:val="000B4D70"/>
    <w:rsid w:val="000B4F75"/>
    <w:rsid w:val="000B516D"/>
    <w:rsid w:val="000B54AB"/>
    <w:rsid w:val="000B6838"/>
    <w:rsid w:val="000B6943"/>
    <w:rsid w:val="000B7022"/>
    <w:rsid w:val="000C101E"/>
    <w:rsid w:val="000C16AF"/>
    <w:rsid w:val="000C1E56"/>
    <w:rsid w:val="000C1F6D"/>
    <w:rsid w:val="000C2540"/>
    <w:rsid w:val="000C2F50"/>
    <w:rsid w:val="000C338D"/>
    <w:rsid w:val="000C3591"/>
    <w:rsid w:val="000C3AFC"/>
    <w:rsid w:val="000C472F"/>
    <w:rsid w:val="000C4CFB"/>
    <w:rsid w:val="000C4E22"/>
    <w:rsid w:val="000C51FF"/>
    <w:rsid w:val="000C58EB"/>
    <w:rsid w:val="000C62E5"/>
    <w:rsid w:val="000C6741"/>
    <w:rsid w:val="000C7B1C"/>
    <w:rsid w:val="000D1500"/>
    <w:rsid w:val="000D248A"/>
    <w:rsid w:val="000D39C8"/>
    <w:rsid w:val="000D3EEC"/>
    <w:rsid w:val="000D5257"/>
    <w:rsid w:val="000D5945"/>
    <w:rsid w:val="000D63CD"/>
    <w:rsid w:val="000D69EA"/>
    <w:rsid w:val="000D77B0"/>
    <w:rsid w:val="000D7B67"/>
    <w:rsid w:val="000E0178"/>
    <w:rsid w:val="000E2EDA"/>
    <w:rsid w:val="000E3B6C"/>
    <w:rsid w:val="000E4593"/>
    <w:rsid w:val="000E5E32"/>
    <w:rsid w:val="000E6878"/>
    <w:rsid w:val="000E7CBE"/>
    <w:rsid w:val="000E7F71"/>
    <w:rsid w:val="000F1A44"/>
    <w:rsid w:val="000F1B41"/>
    <w:rsid w:val="000F1FBA"/>
    <w:rsid w:val="000F21D1"/>
    <w:rsid w:val="000F24D9"/>
    <w:rsid w:val="000F3CC5"/>
    <w:rsid w:val="000F3D32"/>
    <w:rsid w:val="000F4B99"/>
    <w:rsid w:val="000F5F63"/>
    <w:rsid w:val="000F6760"/>
    <w:rsid w:val="000F6D7D"/>
    <w:rsid w:val="000F77CB"/>
    <w:rsid w:val="00100726"/>
    <w:rsid w:val="0010083E"/>
    <w:rsid w:val="001011CA"/>
    <w:rsid w:val="00101D58"/>
    <w:rsid w:val="00102067"/>
    <w:rsid w:val="00103668"/>
    <w:rsid w:val="00103AC3"/>
    <w:rsid w:val="00103E07"/>
    <w:rsid w:val="001052AE"/>
    <w:rsid w:val="00106C05"/>
    <w:rsid w:val="0010759A"/>
    <w:rsid w:val="0011027F"/>
    <w:rsid w:val="00111023"/>
    <w:rsid w:val="001112EC"/>
    <w:rsid w:val="00111309"/>
    <w:rsid w:val="00111850"/>
    <w:rsid w:val="00112B07"/>
    <w:rsid w:val="001140BB"/>
    <w:rsid w:val="001140F3"/>
    <w:rsid w:val="0011419C"/>
    <w:rsid w:val="00114260"/>
    <w:rsid w:val="00114E9C"/>
    <w:rsid w:val="00115898"/>
    <w:rsid w:val="001159C6"/>
    <w:rsid w:val="00115D74"/>
    <w:rsid w:val="00115EF7"/>
    <w:rsid w:val="001160FA"/>
    <w:rsid w:val="00116194"/>
    <w:rsid w:val="001175E9"/>
    <w:rsid w:val="00117B3B"/>
    <w:rsid w:val="00121623"/>
    <w:rsid w:val="00121C4F"/>
    <w:rsid w:val="00121EDE"/>
    <w:rsid w:val="00122018"/>
    <w:rsid w:val="0012245D"/>
    <w:rsid w:val="00123091"/>
    <w:rsid w:val="00123420"/>
    <w:rsid w:val="00123442"/>
    <w:rsid w:val="00124813"/>
    <w:rsid w:val="00124F51"/>
    <w:rsid w:val="00125F24"/>
    <w:rsid w:val="00126277"/>
    <w:rsid w:val="00126DDD"/>
    <w:rsid w:val="001272B1"/>
    <w:rsid w:val="001277AA"/>
    <w:rsid w:val="00131E00"/>
    <w:rsid w:val="00131EC9"/>
    <w:rsid w:val="0013257E"/>
    <w:rsid w:val="001328D6"/>
    <w:rsid w:val="00132FD8"/>
    <w:rsid w:val="001332A6"/>
    <w:rsid w:val="00133536"/>
    <w:rsid w:val="00135D1B"/>
    <w:rsid w:val="001369F5"/>
    <w:rsid w:val="00136D3E"/>
    <w:rsid w:val="0013742B"/>
    <w:rsid w:val="00137552"/>
    <w:rsid w:val="00137B07"/>
    <w:rsid w:val="00140443"/>
    <w:rsid w:val="00140473"/>
    <w:rsid w:val="00140AD6"/>
    <w:rsid w:val="00141478"/>
    <w:rsid w:val="00142340"/>
    <w:rsid w:val="001424E0"/>
    <w:rsid w:val="001425A1"/>
    <w:rsid w:val="0014329A"/>
    <w:rsid w:val="00143B52"/>
    <w:rsid w:val="00144036"/>
    <w:rsid w:val="0014405E"/>
    <w:rsid w:val="00144689"/>
    <w:rsid w:val="0014469A"/>
    <w:rsid w:val="00144C75"/>
    <w:rsid w:val="00146578"/>
    <w:rsid w:val="00146693"/>
    <w:rsid w:val="00147B1B"/>
    <w:rsid w:val="00150F63"/>
    <w:rsid w:val="001539CE"/>
    <w:rsid w:val="00153E32"/>
    <w:rsid w:val="00154534"/>
    <w:rsid w:val="00154C57"/>
    <w:rsid w:val="0015508F"/>
    <w:rsid w:val="00155385"/>
    <w:rsid w:val="00155D45"/>
    <w:rsid w:val="00156222"/>
    <w:rsid w:val="00156D64"/>
    <w:rsid w:val="00157371"/>
    <w:rsid w:val="0015750E"/>
    <w:rsid w:val="00157518"/>
    <w:rsid w:val="0016071A"/>
    <w:rsid w:val="00160983"/>
    <w:rsid w:val="00160A85"/>
    <w:rsid w:val="00161034"/>
    <w:rsid w:val="001611D2"/>
    <w:rsid w:val="001615D5"/>
    <w:rsid w:val="001621C5"/>
    <w:rsid w:val="00162B84"/>
    <w:rsid w:val="0016438F"/>
    <w:rsid w:val="00164781"/>
    <w:rsid w:val="0016572C"/>
    <w:rsid w:val="00165836"/>
    <w:rsid w:val="00166A51"/>
    <w:rsid w:val="00166A89"/>
    <w:rsid w:val="00166E99"/>
    <w:rsid w:val="001676A5"/>
    <w:rsid w:val="0016790B"/>
    <w:rsid w:val="001701B7"/>
    <w:rsid w:val="001719B4"/>
    <w:rsid w:val="001720D0"/>
    <w:rsid w:val="00172397"/>
    <w:rsid w:val="00172399"/>
    <w:rsid w:val="00172A1A"/>
    <w:rsid w:val="00172B0E"/>
    <w:rsid w:val="00174084"/>
    <w:rsid w:val="001753A5"/>
    <w:rsid w:val="001753D8"/>
    <w:rsid w:val="0017627E"/>
    <w:rsid w:val="001764A9"/>
    <w:rsid w:val="00180F88"/>
    <w:rsid w:val="00181CC3"/>
    <w:rsid w:val="00182013"/>
    <w:rsid w:val="0018218A"/>
    <w:rsid w:val="00182556"/>
    <w:rsid w:val="00182756"/>
    <w:rsid w:val="00182A25"/>
    <w:rsid w:val="00182AB0"/>
    <w:rsid w:val="00183660"/>
    <w:rsid w:val="001838D3"/>
    <w:rsid w:val="00183F50"/>
    <w:rsid w:val="0018444D"/>
    <w:rsid w:val="00185C3B"/>
    <w:rsid w:val="00186A93"/>
    <w:rsid w:val="001870EC"/>
    <w:rsid w:val="0019053B"/>
    <w:rsid w:val="00191639"/>
    <w:rsid w:val="00192E1D"/>
    <w:rsid w:val="0019345C"/>
    <w:rsid w:val="001941C6"/>
    <w:rsid w:val="001954FE"/>
    <w:rsid w:val="00195DA8"/>
    <w:rsid w:val="00195E89"/>
    <w:rsid w:val="001974D2"/>
    <w:rsid w:val="00197D52"/>
    <w:rsid w:val="001A019B"/>
    <w:rsid w:val="001A1635"/>
    <w:rsid w:val="001A1C85"/>
    <w:rsid w:val="001A1FB6"/>
    <w:rsid w:val="001A2A74"/>
    <w:rsid w:val="001A3563"/>
    <w:rsid w:val="001A3992"/>
    <w:rsid w:val="001A39F3"/>
    <w:rsid w:val="001A49D7"/>
    <w:rsid w:val="001A4C6E"/>
    <w:rsid w:val="001A65EE"/>
    <w:rsid w:val="001A6A0E"/>
    <w:rsid w:val="001A70F2"/>
    <w:rsid w:val="001B05F6"/>
    <w:rsid w:val="001B0729"/>
    <w:rsid w:val="001B07CF"/>
    <w:rsid w:val="001B0E5F"/>
    <w:rsid w:val="001B25F3"/>
    <w:rsid w:val="001B29C7"/>
    <w:rsid w:val="001B3491"/>
    <w:rsid w:val="001B3FAD"/>
    <w:rsid w:val="001B42FD"/>
    <w:rsid w:val="001B525D"/>
    <w:rsid w:val="001B586B"/>
    <w:rsid w:val="001B598A"/>
    <w:rsid w:val="001B625C"/>
    <w:rsid w:val="001B740B"/>
    <w:rsid w:val="001C2415"/>
    <w:rsid w:val="001C2779"/>
    <w:rsid w:val="001C2EFF"/>
    <w:rsid w:val="001C3038"/>
    <w:rsid w:val="001C31C2"/>
    <w:rsid w:val="001C535D"/>
    <w:rsid w:val="001C5824"/>
    <w:rsid w:val="001C5CE8"/>
    <w:rsid w:val="001C61D3"/>
    <w:rsid w:val="001C65D6"/>
    <w:rsid w:val="001C74D3"/>
    <w:rsid w:val="001C760F"/>
    <w:rsid w:val="001C7FB3"/>
    <w:rsid w:val="001D0152"/>
    <w:rsid w:val="001D0F5E"/>
    <w:rsid w:val="001D1592"/>
    <w:rsid w:val="001D362D"/>
    <w:rsid w:val="001D405B"/>
    <w:rsid w:val="001D4745"/>
    <w:rsid w:val="001D56D1"/>
    <w:rsid w:val="001D58B0"/>
    <w:rsid w:val="001E0F94"/>
    <w:rsid w:val="001E10D4"/>
    <w:rsid w:val="001E12B9"/>
    <w:rsid w:val="001E15CA"/>
    <w:rsid w:val="001E3BE9"/>
    <w:rsid w:val="001E467A"/>
    <w:rsid w:val="001E570D"/>
    <w:rsid w:val="001E6928"/>
    <w:rsid w:val="001E69C0"/>
    <w:rsid w:val="001E6D23"/>
    <w:rsid w:val="001E77DA"/>
    <w:rsid w:val="001E7C18"/>
    <w:rsid w:val="001E7C3D"/>
    <w:rsid w:val="001F0047"/>
    <w:rsid w:val="001F0FDC"/>
    <w:rsid w:val="001F1044"/>
    <w:rsid w:val="001F2D0B"/>
    <w:rsid w:val="001F2DAA"/>
    <w:rsid w:val="001F3436"/>
    <w:rsid w:val="001F3838"/>
    <w:rsid w:val="001F41F3"/>
    <w:rsid w:val="001F4FC5"/>
    <w:rsid w:val="001F56D0"/>
    <w:rsid w:val="001F5B07"/>
    <w:rsid w:val="001F5C21"/>
    <w:rsid w:val="001F5C52"/>
    <w:rsid w:val="001F5CA6"/>
    <w:rsid w:val="001F6233"/>
    <w:rsid w:val="001F6FC6"/>
    <w:rsid w:val="001F78DA"/>
    <w:rsid w:val="001F7C53"/>
    <w:rsid w:val="00200801"/>
    <w:rsid w:val="00200D05"/>
    <w:rsid w:val="002019AD"/>
    <w:rsid w:val="00201D5C"/>
    <w:rsid w:val="002024DC"/>
    <w:rsid w:val="0020291A"/>
    <w:rsid w:val="00202DBA"/>
    <w:rsid w:val="00202ED6"/>
    <w:rsid w:val="002039F5"/>
    <w:rsid w:val="00204A7F"/>
    <w:rsid w:val="002054DD"/>
    <w:rsid w:val="002055DE"/>
    <w:rsid w:val="002064C4"/>
    <w:rsid w:val="002069EF"/>
    <w:rsid w:val="00206F3A"/>
    <w:rsid w:val="002076EF"/>
    <w:rsid w:val="002077E6"/>
    <w:rsid w:val="00207B6C"/>
    <w:rsid w:val="00207DC4"/>
    <w:rsid w:val="00210944"/>
    <w:rsid w:val="00211086"/>
    <w:rsid w:val="00211EAC"/>
    <w:rsid w:val="00212F4C"/>
    <w:rsid w:val="002131F7"/>
    <w:rsid w:val="00213203"/>
    <w:rsid w:val="00213DA6"/>
    <w:rsid w:val="002152F6"/>
    <w:rsid w:val="0021533A"/>
    <w:rsid w:val="002155AD"/>
    <w:rsid w:val="002158DC"/>
    <w:rsid w:val="0021593F"/>
    <w:rsid w:val="00215C76"/>
    <w:rsid w:val="0021633F"/>
    <w:rsid w:val="0021693D"/>
    <w:rsid w:val="00217D61"/>
    <w:rsid w:val="00220094"/>
    <w:rsid w:val="002202AF"/>
    <w:rsid w:val="00220F61"/>
    <w:rsid w:val="0022186F"/>
    <w:rsid w:val="00221AF9"/>
    <w:rsid w:val="00221EFF"/>
    <w:rsid w:val="00222E77"/>
    <w:rsid w:val="0022338E"/>
    <w:rsid w:val="002249E9"/>
    <w:rsid w:val="00224F5B"/>
    <w:rsid w:val="0022530C"/>
    <w:rsid w:val="00225D7C"/>
    <w:rsid w:val="00225E48"/>
    <w:rsid w:val="00226217"/>
    <w:rsid w:val="0022629A"/>
    <w:rsid w:val="002264A9"/>
    <w:rsid w:val="00226C4D"/>
    <w:rsid w:val="00227341"/>
    <w:rsid w:val="00227BBA"/>
    <w:rsid w:val="0023066B"/>
    <w:rsid w:val="00230F30"/>
    <w:rsid w:val="00230F60"/>
    <w:rsid w:val="00231EDB"/>
    <w:rsid w:val="00232C33"/>
    <w:rsid w:val="0023409C"/>
    <w:rsid w:val="00234963"/>
    <w:rsid w:val="00235653"/>
    <w:rsid w:val="00235EDC"/>
    <w:rsid w:val="002360E5"/>
    <w:rsid w:val="00240E33"/>
    <w:rsid w:val="0024193C"/>
    <w:rsid w:val="00241A3E"/>
    <w:rsid w:val="00241C11"/>
    <w:rsid w:val="002423EB"/>
    <w:rsid w:val="00242B8B"/>
    <w:rsid w:val="002432CA"/>
    <w:rsid w:val="00244033"/>
    <w:rsid w:val="002445E3"/>
    <w:rsid w:val="0024514D"/>
    <w:rsid w:val="002452D3"/>
    <w:rsid w:val="00245FAA"/>
    <w:rsid w:val="00246E0B"/>
    <w:rsid w:val="00247C51"/>
    <w:rsid w:val="00250FE9"/>
    <w:rsid w:val="00251166"/>
    <w:rsid w:val="0025135E"/>
    <w:rsid w:val="0025148C"/>
    <w:rsid w:val="00251872"/>
    <w:rsid w:val="00251E50"/>
    <w:rsid w:val="00254CFB"/>
    <w:rsid w:val="00254E3B"/>
    <w:rsid w:val="0025558D"/>
    <w:rsid w:val="002558EE"/>
    <w:rsid w:val="00255B5E"/>
    <w:rsid w:val="00255D38"/>
    <w:rsid w:val="0026120E"/>
    <w:rsid w:val="0026305A"/>
    <w:rsid w:val="00263663"/>
    <w:rsid w:val="0026475E"/>
    <w:rsid w:val="00265012"/>
    <w:rsid w:val="00266A7A"/>
    <w:rsid w:val="00266D75"/>
    <w:rsid w:val="00267311"/>
    <w:rsid w:val="002677F7"/>
    <w:rsid w:val="0026786A"/>
    <w:rsid w:val="002706B3"/>
    <w:rsid w:val="002709BB"/>
    <w:rsid w:val="00270EC1"/>
    <w:rsid w:val="00271045"/>
    <w:rsid w:val="002716F0"/>
    <w:rsid w:val="0027181D"/>
    <w:rsid w:val="00271A31"/>
    <w:rsid w:val="00272989"/>
    <w:rsid w:val="00273F5F"/>
    <w:rsid w:val="00274297"/>
    <w:rsid w:val="00274D64"/>
    <w:rsid w:val="00275383"/>
    <w:rsid w:val="00275D03"/>
    <w:rsid w:val="002769E5"/>
    <w:rsid w:val="002769E9"/>
    <w:rsid w:val="002775EF"/>
    <w:rsid w:val="00277A00"/>
    <w:rsid w:val="00277CA0"/>
    <w:rsid w:val="002800C3"/>
    <w:rsid w:val="00280578"/>
    <w:rsid w:val="00280B63"/>
    <w:rsid w:val="00281846"/>
    <w:rsid w:val="00282160"/>
    <w:rsid w:val="00282FC6"/>
    <w:rsid w:val="00283CBF"/>
    <w:rsid w:val="00284FA1"/>
    <w:rsid w:val="002853C5"/>
    <w:rsid w:val="00286080"/>
    <w:rsid w:val="00286946"/>
    <w:rsid w:val="00287380"/>
    <w:rsid w:val="00287A3D"/>
    <w:rsid w:val="00290564"/>
    <w:rsid w:val="00291995"/>
    <w:rsid w:val="00292C75"/>
    <w:rsid w:val="0029311F"/>
    <w:rsid w:val="0029452F"/>
    <w:rsid w:val="002945A0"/>
    <w:rsid w:val="00294914"/>
    <w:rsid w:val="002958E4"/>
    <w:rsid w:val="00295BBC"/>
    <w:rsid w:val="00296098"/>
    <w:rsid w:val="002964B2"/>
    <w:rsid w:val="0029747F"/>
    <w:rsid w:val="002A01BC"/>
    <w:rsid w:val="002A25FB"/>
    <w:rsid w:val="002A3535"/>
    <w:rsid w:val="002A3641"/>
    <w:rsid w:val="002A468A"/>
    <w:rsid w:val="002A4E5B"/>
    <w:rsid w:val="002A5139"/>
    <w:rsid w:val="002A51B3"/>
    <w:rsid w:val="002A54D0"/>
    <w:rsid w:val="002A6317"/>
    <w:rsid w:val="002A6343"/>
    <w:rsid w:val="002A7111"/>
    <w:rsid w:val="002A7141"/>
    <w:rsid w:val="002A7840"/>
    <w:rsid w:val="002A7D7B"/>
    <w:rsid w:val="002B0506"/>
    <w:rsid w:val="002B0B8C"/>
    <w:rsid w:val="002B114F"/>
    <w:rsid w:val="002B11EC"/>
    <w:rsid w:val="002B19D0"/>
    <w:rsid w:val="002B28DF"/>
    <w:rsid w:val="002B3212"/>
    <w:rsid w:val="002B3438"/>
    <w:rsid w:val="002B4CFB"/>
    <w:rsid w:val="002B5124"/>
    <w:rsid w:val="002B5282"/>
    <w:rsid w:val="002B5581"/>
    <w:rsid w:val="002B56F4"/>
    <w:rsid w:val="002B5FBF"/>
    <w:rsid w:val="002B66B3"/>
    <w:rsid w:val="002C00F6"/>
    <w:rsid w:val="002C1703"/>
    <w:rsid w:val="002C1AB6"/>
    <w:rsid w:val="002C25CB"/>
    <w:rsid w:val="002C26E5"/>
    <w:rsid w:val="002C2A46"/>
    <w:rsid w:val="002C338B"/>
    <w:rsid w:val="002C36C4"/>
    <w:rsid w:val="002C4E96"/>
    <w:rsid w:val="002C6515"/>
    <w:rsid w:val="002C69DB"/>
    <w:rsid w:val="002C7809"/>
    <w:rsid w:val="002C78B8"/>
    <w:rsid w:val="002C7E3C"/>
    <w:rsid w:val="002D01F0"/>
    <w:rsid w:val="002D1770"/>
    <w:rsid w:val="002D1CBE"/>
    <w:rsid w:val="002D2067"/>
    <w:rsid w:val="002D257A"/>
    <w:rsid w:val="002D2A5D"/>
    <w:rsid w:val="002D3EBC"/>
    <w:rsid w:val="002D60B4"/>
    <w:rsid w:val="002D6FCF"/>
    <w:rsid w:val="002D7AB3"/>
    <w:rsid w:val="002D7FFD"/>
    <w:rsid w:val="002E020B"/>
    <w:rsid w:val="002E094D"/>
    <w:rsid w:val="002E2033"/>
    <w:rsid w:val="002E266E"/>
    <w:rsid w:val="002E2C3A"/>
    <w:rsid w:val="002E2D39"/>
    <w:rsid w:val="002E4831"/>
    <w:rsid w:val="002E496E"/>
    <w:rsid w:val="002E510E"/>
    <w:rsid w:val="002E59D1"/>
    <w:rsid w:val="002E618D"/>
    <w:rsid w:val="002E6BEE"/>
    <w:rsid w:val="002E6E06"/>
    <w:rsid w:val="002E71B4"/>
    <w:rsid w:val="002E7740"/>
    <w:rsid w:val="002E7B2A"/>
    <w:rsid w:val="002F029A"/>
    <w:rsid w:val="002F0E93"/>
    <w:rsid w:val="002F252E"/>
    <w:rsid w:val="002F282C"/>
    <w:rsid w:val="002F2BB3"/>
    <w:rsid w:val="002F2E2E"/>
    <w:rsid w:val="002F2FA6"/>
    <w:rsid w:val="002F3150"/>
    <w:rsid w:val="002F433E"/>
    <w:rsid w:val="002F4969"/>
    <w:rsid w:val="002F4F68"/>
    <w:rsid w:val="002F582D"/>
    <w:rsid w:val="002F6C75"/>
    <w:rsid w:val="002F7181"/>
    <w:rsid w:val="002F71BE"/>
    <w:rsid w:val="002F784C"/>
    <w:rsid w:val="002F7ABF"/>
    <w:rsid w:val="002F7AE3"/>
    <w:rsid w:val="00300003"/>
    <w:rsid w:val="00300980"/>
    <w:rsid w:val="00300A55"/>
    <w:rsid w:val="00300EFC"/>
    <w:rsid w:val="00301338"/>
    <w:rsid w:val="003014A2"/>
    <w:rsid w:val="00301659"/>
    <w:rsid w:val="00301DDD"/>
    <w:rsid w:val="00302498"/>
    <w:rsid w:val="0030272D"/>
    <w:rsid w:val="0030281B"/>
    <w:rsid w:val="003028DB"/>
    <w:rsid w:val="00302C98"/>
    <w:rsid w:val="00303015"/>
    <w:rsid w:val="003030A9"/>
    <w:rsid w:val="003033F1"/>
    <w:rsid w:val="003036F7"/>
    <w:rsid w:val="00303992"/>
    <w:rsid w:val="00304089"/>
    <w:rsid w:val="0030481B"/>
    <w:rsid w:val="00306787"/>
    <w:rsid w:val="00306D64"/>
    <w:rsid w:val="0030769B"/>
    <w:rsid w:val="00311124"/>
    <w:rsid w:val="0031114B"/>
    <w:rsid w:val="00312593"/>
    <w:rsid w:val="003127A8"/>
    <w:rsid w:val="00313162"/>
    <w:rsid w:val="00313A73"/>
    <w:rsid w:val="00313A8B"/>
    <w:rsid w:val="00313DA1"/>
    <w:rsid w:val="00313DAC"/>
    <w:rsid w:val="00315363"/>
    <w:rsid w:val="00315EE0"/>
    <w:rsid w:val="00317BC4"/>
    <w:rsid w:val="003200D7"/>
    <w:rsid w:val="0032047E"/>
    <w:rsid w:val="00320834"/>
    <w:rsid w:val="00321707"/>
    <w:rsid w:val="003217F0"/>
    <w:rsid w:val="00321DB3"/>
    <w:rsid w:val="00322529"/>
    <w:rsid w:val="00322683"/>
    <w:rsid w:val="00322739"/>
    <w:rsid w:val="003227E9"/>
    <w:rsid w:val="00323744"/>
    <w:rsid w:val="003255D3"/>
    <w:rsid w:val="00325C3E"/>
    <w:rsid w:val="00325F00"/>
    <w:rsid w:val="00326910"/>
    <w:rsid w:val="0032730D"/>
    <w:rsid w:val="003304C1"/>
    <w:rsid w:val="00330A80"/>
    <w:rsid w:val="00330F6C"/>
    <w:rsid w:val="00331E2D"/>
    <w:rsid w:val="00333B81"/>
    <w:rsid w:val="003345D0"/>
    <w:rsid w:val="0033627C"/>
    <w:rsid w:val="00336A09"/>
    <w:rsid w:val="00337A3E"/>
    <w:rsid w:val="00337D68"/>
    <w:rsid w:val="00340F7C"/>
    <w:rsid w:val="00341156"/>
    <w:rsid w:val="0034172C"/>
    <w:rsid w:val="00341A21"/>
    <w:rsid w:val="00342EEE"/>
    <w:rsid w:val="0034404E"/>
    <w:rsid w:val="00344262"/>
    <w:rsid w:val="00344E03"/>
    <w:rsid w:val="0034537E"/>
    <w:rsid w:val="00345BF7"/>
    <w:rsid w:val="00345D2A"/>
    <w:rsid w:val="00345DEB"/>
    <w:rsid w:val="0034693C"/>
    <w:rsid w:val="00347209"/>
    <w:rsid w:val="00350DF6"/>
    <w:rsid w:val="003525F7"/>
    <w:rsid w:val="00354C63"/>
    <w:rsid w:val="003553AE"/>
    <w:rsid w:val="003572BD"/>
    <w:rsid w:val="00360474"/>
    <w:rsid w:val="00360539"/>
    <w:rsid w:val="003609ED"/>
    <w:rsid w:val="00360B67"/>
    <w:rsid w:val="00360EC8"/>
    <w:rsid w:val="0036117F"/>
    <w:rsid w:val="00361487"/>
    <w:rsid w:val="0036195A"/>
    <w:rsid w:val="00361B83"/>
    <w:rsid w:val="00361E6D"/>
    <w:rsid w:val="003621AC"/>
    <w:rsid w:val="00362547"/>
    <w:rsid w:val="0036270C"/>
    <w:rsid w:val="00362851"/>
    <w:rsid w:val="00363FD8"/>
    <w:rsid w:val="00365033"/>
    <w:rsid w:val="003657A5"/>
    <w:rsid w:val="00365D71"/>
    <w:rsid w:val="00365E0D"/>
    <w:rsid w:val="003663C2"/>
    <w:rsid w:val="00367AD4"/>
    <w:rsid w:val="003700B1"/>
    <w:rsid w:val="003700E1"/>
    <w:rsid w:val="0037038B"/>
    <w:rsid w:val="00371921"/>
    <w:rsid w:val="0037348A"/>
    <w:rsid w:val="00373565"/>
    <w:rsid w:val="003738FF"/>
    <w:rsid w:val="00373CB4"/>
    <w:rsid w:val="00373D77"/>
    <w:rsid w:val="003746AD"/>
    <w:rsid w:val="00374F0E"/>
    <w:rsid w:val="0037508F"/>
    <w:rsid w:val="00376B77"/>
    <w:rsid w:val="0037761F"/>
    <w:rsid w:val="003803E6"/>
    <w:rsid w:val="00380865"/>
    <w:rsid w:val="003831AA"/>
    <w:rsid w:val="0038347E"/>
    <w:rsid w:val="003837F0"/>
    <w:rsid w:val="003847E2"/>
    <w:rsid w:val="00384B0E"/>
    <w:rsid w:val="00386929"/>
    <w:rsid w:val="00386BE4"/>
    <w:rsid w:val="00387FF4"/>
    <w:rsid w:val="00390009"/>
    <w:rsid w:val="003901CD"/>
    <w:rsid w:val="00390B2B"/>
    <w:rsid w:val="00390D5E"/>
    <w:rsid w:val="003913F7"/>
    <w:rsid w:val="00391527"/>
    <w:rsid w:val="00391DA4"/>
    <w:rsid w:val="003934F7"/>
    <w:rsid w:val="00394BBB"/>
    <w:rsid w:val="00394EBE"/>
    <w:rsid w:val="00395374"/>
    <w:rsid w:val="00395956"/>
    <w:rsid w:val="003971F0"/>
    <w:rsid w:val="00397381"/>
    <w:rsid w:val="0039759A"/>
    <w:rsid w:val="003978C2"/>
    <w:rsid w:val="003A0279"/>
    <w:rsid w:val="003A1457"/>
    <w:rsid w:val="003A220E"/>
    <w:rsid w:val="003A26FE"/>
    <w:rsid w:val="003A2B17"/>
    <w:rsid w:val="003A3D43"/>
    <w:rsid w:val="003A3FE9"/>
    <w:rsid w:val="003A3FF9"/>
    <w:rsid w:val="003A40B0"/>
    <w:rsid w:val="003A41C4"/>
    <w:rsid w:val="003A4F77"/>
    <w:rsid w:val="003A4F9A"/>
    <w:rsid w:val="003A50F5"/>
    <w:rsid w:val="003A5700"/>
    <w:rsid w:val="003A5904"/>
    <w:rsid w:val="003A5945"/>
    <w:rsid w:val="003A5BBB"/>
    <w:rsid w:val="003A6367"/>
    <w:rsid w:val="003A6E88"/>
    <w:rsid w:val="003A7716"/>
    <w:rsid w:val="003A7842"/>
    <w:rsid w:val="003A7CAB"/>
    <w:rsid w:val="003B0498"/>
    <w:rsid w:val="003B0925"/>
    <w:rsid w:val="003B093F"/>
    <w:rsid w:val="003B134B"/>
    <w:rsid w:val="003B13C0"/>
    <w:rsid w:val="003B1725"/>
    <w:rsid w:val="003B1FD2"/>
    <w:rsid w:val="003B2E4F"/>
    <w:rsid w:val="003B3817"/>
    <w:rsid w:val="003B38BF"/>
    <w:rsid w:val="003B441C"/>
    <w:rsid w:val="003B450D"/>
    <w:rsid w:val="003B4C31"/>
    <w:rsid w:val="003B5377"/>
    <w:rsid w:val="003B55DD"/>
    <w:rsid w:val="003B5B83"/>
    <w:rsid w:val="003B5E54"/>
    <w:rsid w:val="003B702A"/>
    <w:rsid w:val="003B7606"/>
    <w:rsid w:val="003B789A"/>
    <w:rsid w:val="003C06F4"/>
    <w:rsid w:val="003C0B5D"/>
    <w:rsid w:val="003C2FD0"/>
    <w:rsid w:val="003C3009"/>
    <w:rsid w:val="003C3CEC"/>
    <w:rsid w:val="003C4EED"/>
    <w:rsid w:val="003C5B16"/>
    <w:rsid w:val="003C5B48"/>
    <w:rsid w:val="003C6260"/>
    <w:rsid w:val="003C649C"/>
    <w:rsid w:val="003C7329"/>
    <w:rsid w:val="003D0A50"/>
    <w:rsid w:val="003D193D"/>
    <w:rsid w:val="003D1EF5"/>
    <w:rsid w:val="003D3923"/>
    <w:rsid w:val="003D3ADD"/>
    <w:rsid w:val="003D3FA6"/>
    <w:rsid w:val="003D41D3"/>
    <w:rsid w:val="003D4371"/>
    <w:rsid w:val="003D488C"/>
    <w:rsid w:val="003D48E6"/>
    <w:rsid w:val="003D4BD1"/>
    <w:rsid w:val="003D4D05"/>
    <w:rsid w:val="003D4F08"/>
    <w:rsid w:val="003D5507"/>
    <w:rsid w:val="003D5E57"/>
    <w:rsid w:val="003D6B7E"/>
    <w:rsid w:val="003D714A"/>
    <w:rsid w:val="003D7527"/>
    <w:rsid w:val="003E07ED"/>
    <w:rsid w:val="003E147D"/>
    <w:rsid w:val="003E1DF9"/>
    <w:rsid w:val="003E2DCA"/>
    <w:rsid w:val="003E3C51"/>
    <w:rsid w:val="003E4456"/>
    <w:rsid w:val="003E47B0"/>
    <w:rsid w:val="003E5249"/>
    <w:rsid w:val="003E5392"/>
    <w:rsid w:val="003E5A5F"/>
    <w:rsid w:val="003E6009"/>
    <w:rsid w:val="003E7769"/>
    <w:rsid w:val="003F01C3"/>
    <w:rsid w:val="003F031E"/>
    <w:rsid w:val="003F0683"/>
    <w:rsid w:val="003F0EB1"/>
    <w:rsid w:val="003F10E7"/>
    <w:rsid w:val="003F1B4E"/>
    <w:rsid w:val="003F1C73"/>
    <w:rsid w:val="003F1D55"/>
    <w:rsid w:val="003F24C3"/>
    <w:rsid w:val="003F2C77"/>
    <w:rsid w:val="003F33ED"/>
    <w:rsid w:val="003F3B2A"/>
    <w:rsid w:val="003F4642"/>
    <w:rsid w:val="003F47FF"/>
    <w:rsid w:val="003F5F95"/>
    <w:rsid w:val="003F61B1"/>
    <w:rsid w:val="003F6632"/>
    <w:rsid w:val="003F6CD2"/>
    <w:rsid w:val="003F753E"/>
    <w:rsid w:val="003F7DCB"/>
    <w:rsid w:val="003F7FB1"/>
    <w:rsid w:val="00400559"/>
    <w:rsid w:val="00400DDD"/>
    <w:rsid w:val="00402AAA"/>
    <w:rsid w:val="004032B8"/>
    <w:rsid w:val="004034D4"/>
    <w:rsid w:val="00404EEA"/>
    <w:rsid w:val="0040588D"/>
    <w:rsid w:val="0040608D"/>
    <w:rsid w:val="00406093"/>
    <w:rsid w:val="00406A59"/>
    <w:rsid w:val="00407635"/>
    <w:rsid w:val="00407C97"/>
    <w:rsid w:val="00407E80"/>
    <w:rsid w:val="00410A5F"/>
    <w:rsid w:val="00410F9A"/>
    <w:rsid w:val="0041183F"/>
    <w:rsid w:val="00411F4E"/>
    <w:rsid w:val="00412D42"/>
    <w:rsid w:val="00413508"/>
    <w:rsid w:val="00414201"/>
    <w:rsid w:val="0041431E"/>
    <w:rsid w:val="004148C0"/>
    <w:rsid w:val="00417182"/>
    <w:rsid w:val="0041788F"/>
    <w:rsid w:val="00417C54"/>
    <w:rsid w:val="004200D7"/>
    <w:rsid w:val="004207E3"/>
    <w:rsid w:val="00421280"/>
    <w:rsid w:val="00421E1F"/>
    <w:rsid w:val="004222CC"/>
    <w:rsid w:val="00423B52"/>
    <w:rsid w:val="00423C60"/>
    <w:rsid w:val="0042426D"/>
    <w:rsid w:val="00425747"/>
    <w:rsid w:val="00425A83"/>
    <w:rsid w:val="004266C1"/>
    <w:rsid w:val="00426931"/>
    <w:rsid w:val="00426E88"/>
    <w:rsid w:val="00426FE0"/>
    <w:rsid w:val="00430BB6"/>
    <w:rsid w:val="00430E63"/>
    <w:rsid w:val="0043223E"/>
    <w:rsid w:val="00432E27"/>
    <w:rsid w:val="0043309D"/>
    <w:rsid w:val="00433580"/>
    <w:rsid w:val="00433C58"/>
    <w:rsid w:val="00433CAF"/>
    <w:rsid w:val="004341EA"/>
    <w:rsid w:val="0043494D"/>
    <w:rsid w:val="00434A11"/>
    <w:rsid w:val="00434B41"/>
    <w:rsid w:val="00435C7B"/>
    <w:rsid w:val="00435ED4"/>
    <w:rsid w:val="00436434"/>
    <w:rsid w:val="00436630"/>
    <w:rsid w:val="0043668D"/>
    <w:rsid w:val="00437E22"/>
    <w:rsid w:val="004400C5"/>
    <w:rsid w:val="00440553"/>
    <w:rsid w:val="004406CD"/>
    <w:rsid w:val="004407E7"/>
    <w:rsid w:val="00440D7B"/>
    <w:rsid w:val="00441438"/>
    <w:rsid w:val="00441C6F"/>
    <w:rsid w:val="00441FE2"/>
    <w:rsid w:val="0044212E"/>
    <w:rsid w:val="00442495"/>
    <w:rsid w:val="00442835"/>
    <w:rsid w:val="00442E75"/>
    <w:rsid w:val="00443275"/>
    <w:rsid w:val="00443AC8"/>
    <w:rsid w:val="004451E1"/>
    <w:rsid w:val="004455B1"/>
    <w:rsid w:val="00445ABE"/>
    <w:rsid w:val="00445C7A"/>
    <w:rsid w:val="00446407"/>
    <w:rsid w:val="00447413"/>
    <w:rsid w:val="00447A85"/>
    <w:rsid w:val="004511F1"/>
    <w:rsid w:val="0045158F"/>
    <w:rsid w:val="0045183A"/>
    <w:rsid w:val="00451968"/>
    <w:rsid w:val="00452D89"/>
    <w:rsid w:val="00452FDB"/>
    <w:rsid w:val="00453174"/>
    <w:rsid w:val="00453D7A"/>
    <w:rsid w:val="004540AB"/>
    <w:rsid w:val="00454739"/>
    <w:rsid w:val="00454A7D"/>
    <w:rsid w:val="0045674A"/>
    <w:rsid w:val="004571DD"/>
    <w:rsid w:val="004606EB"/>
    <w:rsid w:val="00461E93"/>
    <w:rsid w:val="00462197"/>
    <w:rsid w:val="004624F0"/>
    <w:rsid w:val="00462612"/>
    <w:rsid w:val="00462F79"/>
    <w:rsid w:val="004633CE"/>
    <w:rsid w:val="0046369A"/>
    <w:rsid w:val="00463B9B"/>
    <w:rsid w:val="00463FFB"/>
    <w:rsid w:val="004647F9"/>
    <w:rsid w:val="00464D8C"/>
    <w:rsid w:val="004673EF"/>
    <w:rsid w:val="0046755E"/>
    <w:rsid w:val="00467A54"/>
    <w:rsid w:val="00470204"/>
    <w:rsid w:val="004704B2"/>
    <w:rsid w:val="00470581"/>
    <w:rsid w:val="00470A51"/>
    <w:rsid w:val="00470FE5"/>
    <w:rsid w:val="00471353"/>
    <w:rsid w:val="00471416"/>
    <w:rsid w:val="004717CC"/>
    <w:rsid w:val="004718C1"/>
    <w:rsid w:val="00472273"/>
    <w:rsid w:val="00473960"/>
    <w:rsid w:val="004750D4"/>
    <w:rsid w:val="0047702A"/>
    <w:rsid w:val="004773F5"/>
    <w:rsid w:val="004803B8"/>
    <w:rsid w:val="004809D6"/>
    <w:rsid w:val="00480B42"/>
    <w:rsid w:val="00481270"/>
    <w:rsid w:val="00481699"/>
    <w:rsid w:val="0048216E"/>
    <w:rsid w:val="00482431"/>
    <w:rsid w:val="0048347F"/>
    <w:rsid w:val="00484586"/>
    <w:rsid w:val="0048469F"/>
    <w:rsid w:val="00484C8E"/>
    <w:rsid w:val="00484D4F"/>
    <w:rsid w:val="00485284"/>
    <w:rsid w:val="004853E1"/>
    <w:rsid w:val="004866E6"/>
    <w:rsid w:val="00487041"/>
    <w:rsid w:val="00490111"/>
    <w:rsid w:val="004902BB"/>
    <w:rsid w:val="0049033B"/>
    <w:rsid w:val="00490458"/>
    <w:rsid w:val="00490DDD"/>
    <w:rsid w:val="004911CC"/>
    <w:rsid w:val="004916C7"/>
    <w:rsid w:val="00491859"/>
    <w:rsid w:val="00492450"/>
    <w:rsid w:val="00493DC8"/>
    <w:rsid w:val="004968BC"/>
    <w:rsid w:val="00496D0E"/>
    <w:rsid w:val="00496DDE"/>
    <w:rsid w:val="00496EA9"/>
    <w:rsid w:val="00496F9F"/>
    <w:rsid w:val="0049701F"/>
    <w:rsid w:val="004977E0"/>
    <w:rsid w:val="00497C27"/>
    <w:rsid w:val="00497F33"/>
    <w:rsid w:val="004A1B78"/>
    <w:rsid w:val="004A2B78"/>
    <w:rsid w:val="004A36E8"/>
    <w:rsid w:val="004A3824"/>
    <w:rsid w:val="004A49AA"/>
    <w:rsid w:val="004A4C10"/>
    <w:rsid w:val="004A4E4D"/>
    <w:rsid w:val="004A4F7E"/>
    <w:rsid w:val="004A623E"/>
    <w:rsid w:val="004A6960"/>
    <w:rsid w:val="004A7054"/>
    <w:rsid w:val="004B0495"/>
    <w:rsid w:val="004B147F"/>
    <w:rsid w:val="004B1527"/>
    <w:rsid w:val="004B21F4"/>
    <w:rsid w:val="004B238C"/>
    <w:rsid w:val="004B37F6"/>
    <w:rsid w:val="004B3E2A"/>
    <w:rsid w:val="004B4309"/>
    <w:rsid w:val="004B49B0"/>
    <w:rsid w:val="004B49C4"/>
    <w:rsid w:val="004B4B98"/>
    <w:rsid w:val="004B4CD0"/>
    <w:rsid w:val="004B4FCD"/>
    <w:rsid w:val="004B5582"/>
    <w:rsid w:val="004B655E"/>
    <w:rsid w:val="004B73B6"/>
    <w:rsid w:val="004B7D05"/>
    <w:rsid w:val="004C0604"/>
    <w:rsid w:val="004C1768"/>
    <w:rsid w:val="004C1936"/>
    <w:rsid w:val="004C21FB"/>
    <w:rsid w:val="004C242A"/>
    <w:rsid w:val="004C24BE"/>
    <w:rsid w:val="004C28FA"/>
    <w:rsid w:val="004C4156"/>
    <w:rsid w:val="004C444D"/>
    <w:rsid w:val="004C50A2"/>
    <w:rsid w:val="004C6A8C"/>
    <w:rsid w:val="004C6D59"/>
    <w:rsid w:val="004D0C5F"/>
    <w:rsid w:val="004D1971"/>
    <w:rsid w:val="004D1BB6"/>
    <w:rsid w:val="004D1CA6"/>
    <w:rsid w:val="004D1DB5"/>
    <w:rsid w:val="004D1E18"/>
    <w:rsid w:val="004D2433"/>
    <w:rsid w:val="004D282B"/>
    <w:rsid w:val="004D2BC0"/>
    <w:rsid w:val="004D39B9"/>
    <w:rsid w:val="004D3D2A"/>
    <w:rsid w:val="004D4A32"/>
    <w:rsid w:val="004D4AFF"/>
    <w:rsid w:val="004D533C"/>
    <w:rsid w:val="004D5BAB"/>
    <w:rsid w:val="004D5DD8"/>
    <w:rsid w:val="004D6215"/>
    <w:rsid w:val="004D70C7"/>
    <w:rsid w:val="004D724E"/>
    <w:rsid w:val="004D7F8B"/>
    <w:rsid w:val="004E129E"/>
    <w:rsid w:val="004E16DE"/>
    <w:rsid w:val="004E2CD5"/>
    <w:rsid w:val="004E2D7D"/>
    <w:rsid w:val="004E4315"/>
    <w:rsid w:val="004E48ED"/>
    <w:rsid w:val="004E4E2A"/>
    <w:rsid w:val="004E4E61"/>
    <w:rsid w:val="004E5B77"/>
    <w:rsid w:val="004E61BB"/>
    <w:rsid w:val="004E6787"/>
    <w:rsid w:val="004E6A6E"/>
    <w:rsid w:val="004E75EA"/>
    <w:rsid w:val="004E78D3"/>
    <w:rsid w:val="004F0018"/>
    <w:rsid w:val="004F0525"/>
    <w:rsid w:val="004F1BA2"/>
    <w:rsid w:val="004F24C4"/>
    <w:rsid w:val="004F24D9"/>
    <w:rsid w:val="004F2829"/>
    <w:rsid w:val="004F3A72"/>
    <w:rsid w:val="004F3AE9"/>
    <w:rsid w:val="004F41E4"/>
    <w:rsid w:val="004F458A"/>
    <w:rsid w:val="004F4BFA"/>
    <w:rsid w:val="004F4FE4"/>
    <w:rsid w:val="004F5B4A"/>
    <w:rsid w:val="004F5C50"/>
    <w:rsid w:val="004F5CB3"/>
    <w:rsid w:val="004F5D10"/>
    <w:rsid w:val="004F5E81"/>
    <w:rsid w:val="004F6445"/>
    <w:rsid w:val="004F6E69"/>
    <w:rsid w:val="004F6F86"/>
    <w:rsid w:val="004F7B97"/>
    <w:rsid w:val="004F7DDA"/>
    <w:rsid w:val="0050082F"/>
    <w:rsid w:val="00501781"/>
    <w:rsid w:val="00502083"/>
    <w:rsid w:val="00502CAB"/>
    <w:rsid w:val="00503E94"/>
    <w:rsid w:val="005053F3"/>
    <w:rsid w:val="005056D9"/>
    <w:rsid w:val="005058B2"/>
    <w:rsid w:val="00506326"/>
    <w:rsid w:val="00507C62"/>
    <w:rsid w:val="00510AF4"/>
    <w:rsid w:val="00511A6E"/>
    <w:rsid w:val="005133D2"/>
    <w:rsid w:val="005134A2"/>
    <w:rsid w:val="00513BFF"/>
    <w:rsid w:val="005140B4"/>
    <w:rsid w:val="00514231"/>
    <w:rsid w:val="00514D6B"/>
    <w:rsid w:val="005154CD"/>
    <w:rsid w:val="00516426"/>
    <w:rsid w:val="00516DEF"/>
    <w:rsid w:val="0051734C"/>
    <w:rsid w:val="00517D74"/>
    <w:rsid w:val="00517F83"/>
    <w:rsid w:val="00521274"/>
    <w:rsid w:val="00522602"/>
    <w:rsid w:val="005235AD"/>
    <w:rsid w:val="00523EC2"/>
    <w:rsid w:val="00524683"/>
    <w:rsid w:val="00524F5D"/>
    <w:rsid w:val="00525231"/>
    <w:rsid w:val="00525B93"/>
    <w:rsid w:val="00525CF9"/>
    <w:rsid w:val="00526AA6"/>
    <w:rsid w:val="00527567"/>
    <w:rsid w:val="0052771A"/>
    <w:rsid w:val="005312A7"/>
    <w:rsid w:val="0053143F"/>
    <w:rsid w:val="0053199B"/>
    <w:rsid w:val="00531E19"/>
    <w:rsid w:val="00532691"/>
    <w:rsid w:val="005333D1"/>
    <w:rsid w:val="005341ED"/>
    <w:rsid w:val="005353AA"/>
    <w:rsid w:val="00535543"/>
    <w:rsid w:val="00535AF8"/>
    <w:rsid w:val="00535CA1"/>
    <w:rsid w:val="00535D3C"/>
    <w:rsid w:val="005367FF"/>
    <w:rsid w:val="0053706F"/>
    <w:rsid w:val="005370F1"/>
    <w:rsid w:val="0053751A"/>
    <w:rsid w:val="00537CD1"/>
    <w:rsid w:val="00537DAC"/>
    <w:rsid w:val="00540329"/>
    <w:rsid w:val="00540B10"/>
    <w:rsid w:val="00541520"/>
    <w:rsid w:val="00541865"/>
    <w:rsid w:val="005425FA"/>
    <w:rsid w:val="00542B30"/>
    <w:rsid w:val="00543761"/>
    <w:rsid w:val="00543A01"/>
    <w:rsid w:val="00543B53"/>
    <w:rsid w:val="00543EFD"/>
    <w:rsid w:val="00544472"/>
    <w:rsid w:val="005447A9"/>
    <w:rsid w:val="00544C45"/>
    <w:rsid w:val="00545C03"/>
    <w:rsid w:val="005461C0"/>
    <w:rsid w:val="0054671A"/>
    <w:rsid w:val="0054746D"/>
    <w:rsid w:val="0055007F"/>
    <w:rsid w:val="005509F7"/>
    <w:rsid w:val="005509F9"/>
    <w:rsid w:val="00550A2B"/>
    <w:rsid w:val="0055171A"/>
    <w:rsid w:val="0055206C"/>
    <w:rsid w:val="005530BD"/>
    <w:rsid w:val="00555091"/>
    <w:rsid w:val="005559D5"/>
    <w:rsid w:val="00556482"/>
    <w:rsid w:val="005565F5"/>
    <w:rsid w:val="00557962"/>
    <w:rsid w:val="005611D6"/>
    <w:rsid w:val="005629BA"/>
    <w:rsid w:val="00563493"/>
    <w:rsid w:val="0056392F"/>
    <w:rsid w:val="005642A1"/>
    <w:rsid w:val="00564C4A"/>
    <w:rsid w:val="00565ED2"/>
    <w:rsid w:val="005662DB"/>
    <w:rsid w:val="00566E09"/>
    <w:rsid w:val="00567F6C"/>
    <w:rsid w:val="005714C8"/>
    <w:rsid w:val="00572028"/>
    <w:rsid w:val="00572467"/>
    <w:rsid w:val="00572C1F"/>
    <w:rsid w:val="00572D12"/>
    <w:rsid w:val="0057375B"/>
    <w:rsid w:val="005737E9"/>
    <w:rsid w:val="00575A18"/>
    <w:rsid w:val="005766FA"/>
    <w:rsid w:val="005800A1"/>
    <w:rsid w:val="00580AB4"/>
    <w:rsid w:val="0058100D"/>
    <w:rsid w:val="00581637"/>
    <w:rsid w:val="005819A8"/>
    <w:rsid w:val="00582BDD"/>
    <w:rsid w:val="005837FE"/>
    <w:rsid w:val="005854DA"/>
    <w:rsid w:val="00586001"/>
    <w:rsid w:val="00586415"/>
    <w:rsid w:val="00586A39"/>
    <w:rsid w:val="00586F93"/>
    <w:rsid w:val="00587112"/>
    <w:rsid w:val="0058715E"/>
    <w:rsid w:val="005871BE"/>
    <w:rsid w:val="0058726A"/>
    <w:rsid w:val="0058743F"/>
    <w:rsid w:val="00587588"/>
    <w:rsid w:val="00587B72"/>
    <w:rsid w:val="00587B77"/>
    <w:rsid w:val="00587F78"/>
    <w:rsid w:val="00590090"/>
    <w:rsid w:val="00590551"/>
    <w:rsid w:val="0059248E"/>
    <w:rsid w:val="00592A0E"/>
    <w:rsid w:val="00592BCF"/>
    <w:rsid w:val="00592CA4"/>
    <w:rsid w:val="00592D35"/>
    <w:rsid w:val="00592F30"/>
    <w:rsid w:val="00593497"/>
    <w:rsid w:val="00593E12"/>
    <w:rsid w:val="00593F6B"/>
    <w:rsid w:val="00594686"/>
    <w:rsid w:val="00594E4F"/>
    <w:rsid w:val="00595148"/>
    <w:rsid w:val="00595E72"/>
    <w:rsid w:val="00597672"/>
    <w:rsid w:val="005976BF"/>
    <w:rsid w:val="005A109D"/>
    <w:rsid w:val="005A166B"/>
    <w:rsid w:val="005A2273"/>
    <w:rsid w:val="005A277C"/>
    <w:rsid w:val="005A2B55"/>
    <w:rsid w:val="005A2E19"/>
    <w:rsid w:val="005A30AF"/>
    <w:rsid w:val="005A355A"/>
    <w:rsid w:val="005A3577"/>
    <w:rsid w:val="005A4044"/>
    <w:rsid w:val="005A44E6"/>
    <w:rsid w:val="005A4FB3"/>
    <w:rsid w:val="005A5A8B"/>
    <w:rsid w:val="005A5C95"/>
    <w:rsid w:val="005A69B0"/>
    <w:rsid w:val="005A7D8C"/>
    <w:rsid w:val="005B0DB1"/>
    <w:rsid w:val="005B121B"/>
    <w:rsid w:val="005B29B2"/>
    <w:rsid w:val="005B2A2B"/>
    <w:rsid w:val="005B3491"/>
    <w:rsid w:val="005B35AF"/>
    <w:rsid w:val="005B510E"/>
    <w:rsid w:val="005B59D5"/>
    <w:rsid w:val="005B5AAD"/>
    <w:rsid w:val="005B5B80"/>
    <w:rsid w:val="005B6303"/>
    <w:rsid w:val="005B65A8"/>
    <w:rsid w:val="005B6686"/>
    <w:rsid w:val="005B66F2"/>
    <w:rsid w:val="005B694F"/>
    <w:rsid w:val="005B6BBD"/>
    <w:rsid w:val="005C072F"/>
    <w:rsid w:val="005C14E0"/>
    <w:rsid w:val="005C3332"/>
    <w:rsid w:val="005C4138"/>
    <w:rsid w:val="005C4810"/>
    <w:rsid w:val="005C5585"/>
    <w:rsid w:val="005C55D4"/>
    <w:rsid w:val="005C6628"/>
    <w:rsid w:val="005C668B"/>
    <w:rsid w:val="005C6745"/>
    <w:rsid w:val="005C6CE5"/>
    <w:rsid w:val="005C7106"/>
    <w:rsid w:val="005C7C86"/>
    <w:rsid w:val="005D0F8F"/>
    <w:rsid w:val="005D1572"/>
    <w:rsid w:val="005D1D46"/>
    <w:rsid w:val="005D268F"/>
    <w:rsid w:val="005D2894"/>
    <w:rsid w:val="005D345E"/>
    <w:rsid w:val="005D465F"/>
    <w:rsid w:val="005D489E"/>
    <w:rsid w:val="005D544D"/>
    <w:rsid w:val="005D6550"/>
    <w:rsid w:val="005D69AF"/>
    <w:rsid w:val="005D780C"/>
    <w:rsid w:val="005E079F"/>
    <w:rsid w:val="005E162A"/>
    <w:rsid w:val="005E180D"/>
    <w:rsid w:val="005E2AAB"/>
    <w:rsid w:val="005E3392"/>
    <w:rsid w:val="005E3A28"/>
    <w:rsid w:val="005E4217"/>
    <w:rsid w:val="005E4993"/>
    <w:rsid w:val="005E4BE3"/>
    <w:rsid w:val="005E50DA"/>
    <w:rsid w:val="005E5E63"/>
    <w:rsid w:val="005F0A00"/>
    <w:rsid w:val="005F15D3"/>
    <w:rsid w:val="005F1FAD"/>
    <w:rsid w:val="005F3252"/>
    <w:rsid w:val="005F4278"/>
    <w:rsid w:val="005F4B49"/>
    <w:rsid w:val="005F5454"/>
    <w:rsid w:val="00601EF2"/>
    <w:rsid w:val="0060286A"/>
    <w:rsid w:val="00602A9D"/>
    <w:rsid w:val="00604150"/>
    <w:rsid w:val="006047B8"/>
    <w:rsid w:val="00604E14"/>
    <w:rsid w:val="00606274"/>
    <w:rsid w:val="006068EA"/>
    <w:rsid w:val="00610861"/>
    <w:rsid w:val="00611A15"/>
    <w:rsid w:val="00611AF0"/>
    <w:rsid w:val="00611B2C"/>
    <w:rsid w:val="006124BF"/>
    <w:rsid w:val="006132CD"/>
    <w:rsid w:val="00613875"/>
    <w:rsid w:val="00613FAE"/>
    <w:rsid w:val="00615C5B"/>
    <w:rsid w:val="00615EC3"/>
    <w:rsid w:val="0061618C"/>
    <w:rsid w:val="006164CE"/>
    <w:rsid w:val="0061677F"/>
    <w:rsid w:val="00616A15"/>
    <w:rsid w:val="00616D51"/>
    <w:rsid w:val="0062010A"/>
    <w:rsid w:val="006215AF"/>
    <w:rsid w:val="00621883"/>
    <w:rsid w:val="00621DE0"/>
    <w:rsid w:val="00621FDF"/>
    <w:rsid w:val="00622121"/>
    <w:rsid w:val="00622AC9"/>
    <w:rsid w:val="00622F66"/>
    <w:rsid w:val="00623233"/>
    <w:rsid w:val="0062377F"/>
    <w:rsid w:val="00623D23"/>
    <w:rsid w:val="00623D59"/>
    <w:rsid w:val="006242EA"/>
    <w:rsid w:val="00624E43"/>
    <w:rsid w:val="006251E6"/>
    <w:rsid w:val="00625476"/>
    <w:rsid w:val="00625C67"/>
    <w:rsid w:val="00625E13"/>
    <w:rsid w:val="00626268"/>
    <w:rsid w:val="00626514"/>
    <w:rsid w:val="00630A81"/>
    <w:rsid w:val="00630FF2"/>
    <w:rsid w:val="006334D1"/>
    <w:rsid w:val="00633E93"/>
    <w:rsid w:val="00634E95"/>
    <w:rsid w:val="00635860"/>
    <w:rsid w:val="0063594F"/>
    <w:rsid w:val="006364BE"/>
    <w:rsid w:val="00636F52"/>
    <w:rsid w:val="00637D04"/>
    <w:rsid w:val="006417D3"/>
    <w:rsid w:val="006426F4"/>
    <w:rsid w:val="00642997"/>
    <w:rsid w:val="00642E04"/>
    <w:rsid w:val="00642E5F"/>
    <w:rsid w:val="00643915"/>
    <w:rsid w:val="00643B22"/>
    <w:rsid w:val="00643DB5"/>
    <w:rsid w:val="00644453"/>
    <w:rsid w:val="00644979"/>
    <w:rsid w:val="006455A4"/>
    <w:rsid w:val="0064662C"/>
    <w:rsid w:val="006467DD"/>
    <w:rsid w:val="00646C34"/>
    <w:rsid w:val="00647603"/>
    <w:rsid w:val="006476E5"/>
    <w:rsid w:val="006502A0"/>
    <w:rsid w:val="00650863"/>
    <w:rsid w:val="0065097B"/>
    <w:rsid w:val="00650A0C"/>
    <w:rsid w:val="00650F81"/>
    <w:rsid w:val="00651AB3"/>
    <w:rsid w:val="00652A95"/>
    <w:rsid w:val="006536D7"/>
    <w:rsid w:val="00654157"/>
    <w:rsid w:val="00654882"/>
    <w:rsid w:val="00655525"/>
    <w:rsid w:val="00655959"/>
    <w:rsid w:val="00656532"/>
    <w:rsid w:val="00656ADA"/>
    <w:rsid w:val="00656B27"/>
    <w:rsid w:val="00656BF2"/>
    <w:rsid w:val="00656E65"/>
    <w:rsid w:val="006608F2"/>
    <w:rsid w:val="00660D36"/>
    <w:rsid w:val="00661AB8"/>
    <w:rsid w:val="00661BC3"/>
    <w:rsid w:val="0066273C"/>
    <w:rsid w:val="006628C8"/>
    <w:rsid w:val="00664149"/>
    <w:rsid w:val="006646C1"/>
    <w:rsid w:val="006658BD"/>
    <w:rsid w:val="00666415"/>
    <w:rsid w:val="00666EE4"/>
    <w:rsid w:val="00667313"/>
    <w:rsid w:val="006708D9"/>
    <w:rsid w:val="006710FA"/>
    <w:rsid w:val="006714E8"/>
    <w:rsid w:val="006725E9"/>
    <w:rsid w:val="00672A38"/>
    <w:rsid w:val="00673A41"/>
    <w:rsid w:val="00674012"/>
    <w:rsid w:val="0067469F"/>
    <w:rsid w:val="00674713"/>
    <w:rsid w:val="0067474D"/>
    <w:rsid w:val="00674D57"/>
    <w:rsid w:val="006750F6"/>
    <w:rsid w:val="0067551B"/>
    <w:rsid w:val="00676999"/>
    <w:rsid w:val="00677834"/>
    <w:rsid w:val="00680CA7"/>
    <w:rsid w:val="00680CC9"/>
    <w:rsid w:val="00681804"/>
    <w:rsid w:val="00682112"/>
    <w:rsid w:val="0068229D"/>
    <w:rsid w:val="006836E1"/>
    <w:rsid w:val="00683C62"/>
    <w:rsid w:val="0068473D"/>
    <w:rsid w:val="00684A80"/>
    <w:rsid w:val="00684C3E"/>
    <w:rsid w:val="00686208"/>
    <w:rsid w:val="00686312"/>
    <w:rsid w:val="00686A5C"/>
    <w:rsid w:val="006876D4"/>
    <w:rsid w:val="00687836"/>
    <w:rsid w:val="006879F7"/>
    <w:rsid w:val="00687ED6"/>
    <w:rsid w:val="00690CE6"/>
    <w:rsid w:val="00691AD4"/>
    <w:rsid w:val="0069202F"/>
    <w:rsid w:val="00694691"/>
    <w:rsid w:val="00694916"/>
    <w:rsid w:val="00694988"/>
    <w:rsid w:val="00694BE1"/>
    <w:rsid w:val="00694E2C"/>
    <w:rsid w:val="00694E4B"/>
    <w:rsid w:val="00695BA8"/>
    <w:rsid w:val="00695EAA"/>
    <w:rsid w:val="006973CF"/>
    <w:rsid w:val="00697A04"/>
    <w:rsid w:val="006A0025"/>
    <w:rsid w:val="006A0F71"/>
    <w:rsid w:val="006A1212"/>
    <w:rsid w:val="006A1BF6"/>
    <w:rsid w:val="006A2527"/>
    <w:rsid w:val="006A50C4"/>
    <w:rsid w:val="006A590E"/>
    <w:rsid w:val="006A59C9"/>
    <w:rsid w:val="006A5E81"/>
    <w:rsid w:val="006A63FE"/>
    <w:rsid w:val="006A645D"/>
    <w:rsid w:val="006A647F"/>
    <w:rsid w:val="006A676F"/>
    <w:rsid w:val="006A71D8"/>
    <w:rsid w:val="006A7F80"/>
    <w:rsid w:val="006B0C84"/>
    <w:rsid w:val="006B0CA7"/>
    <w:rsid w:val="006B1496"/>
    <w:rsid w:val="006B1D06"/>
    <w:rsid w:val="006B1DD4"/>
    <w:rsid w:val="006B33B8"/>
    <w:rsid w:val="006B7201"/>
    <w:rsid w:val="006B73DC"/>
    <w:rsid w:val="006B7894"/>
    <w:rsid w:val="006B7E48"/>
    <w:rsid w:val="006C0CCC"/>
    <w:rsid w:val="006C111C"/>
    <w:rsid w:val="006C17F1"/>
    <w:rsid w:val="006C17FF"/>
    <w:rsid w:val="006C1B20"/>
    <w:rsid w:val="006C1EA7"/>
    <w:rsid w:val="006C1FF5"/>
    <w:rsid w:val="006C2008"/>
    <w:rsid w:val="006C24E7"/>
    <w:rsid w:val="006C3367"/>
    <w:rsid w:val="006C3862"/>
    <w:rsid w:val="006C3E11"/>
    <w:rsid w:val="006C4683"/>
    <w:rsid w:val="006C4A07"/>
    <w:rsid w:val="006C4EDB"/>
    <w:rsid w:val="006C5445"/>
    <w:rsid w:val="006C63FA"/>
    <w:rsid w:val="006C65C5"/>
    <w:rsid w:val="006C6B25"/>
    <w:rsid w:val="006D073C"/>
    <w:rsid w:val="006D0984"/>
    <w:rsid w:val="006D1506"/>
    <w:rsid w:val="006D1C13"/>
    <w:rsid w:val="006D1F22"/>
    <w:rsid w:val="006D3641"/>
    <w:rsid w:val="006D3C99"/>
    <w:rsid w:val="006D3ED0"/>
    <w:rsid w:val="006D423F"/>
    <w:rsid w:val="006D47D1"/>
    <w:rsid w:val="006D47D9"/>
    <w:rsid w:val="006D56E3"/>
    <w:rsid w:val="006D5CB4"/>
    <w:rsid w:val="006D60A0"/>
    <w:rsid w:val="006D6A18"/>
    <w:rsid w:val="006D6B75"/>
    <w:rsid w:val="006D6D6F"/>
    <w:rsid w:val="006D6D73"/>
    <w:rsid w:val="006D753A"/>
    <w:rsid w:val="006D7E3C"/>
    <w:rsid w:val="006E0073"/>
    <w:rsid w:val="006E0EC8"/>
    <w:rsid w:val="006E146D"/>
    <w:rsid w:val="006E157F"/>
    <w:rsid w:val="006E26E2"/>
    <w:rsid w:val="006E2F88"/>
    <w:rsid w:val="006E30C3"/>
    <w:rsid w:val="006E31D3"/>
    <w:rsid w:val="006E33B2"/>
    <w:rsid w:val="006E4423"/>
    <w:rsid w:val="006E4C20"/>
    <w:rsid w:val="006E4C71"/>
    <w:rsid w:val="006E4E88"/>
    <w:rsid w:val="006E50E4"/>
    <w:rsid w:val="006E51A6"/>
    <w:rsid w:val="006E540B"/>
    <w:rsid w:val="006E5B20"/>
    <w:rsid w:val="006E69D9"/>
    <w:rsid w:val="006E6A33"/>
    <w:rsid w:val="006E6C98"/>
    <w:rsid w:val="006E73F5"/>
    <w:rsid w:val="006E76E7"/>
    <w:rsid w:val="006E79A7"/>
    <w:rsid w:val="006F029D"/>
    <w:rsid w:val="006F0A25"/>
    <w:rsid w:val="006F1244"/>
    <w:rsid w:val="006F161A"/>
    <w:rsid w:val="006F1E91"/>
    <w:rsid w:val="006F20E2"/>
    <w:rsid w:val="006F2441"/>
    <w:rsid w:val="006F2543"/>
    <w:rsid w:val="006F2737"/>
    <w:rsid w:val="006F3231"/>
    <w:rsid w:val="006F3BDD"/>
    <w:rsid w:val="006F4020"/>
    <w:rsid w:val="006F44EC"/>
    <w:rsid w:val="006F4CB6"/>
    <w:rsid w:val="006F59A8"/>
    <w:rsid w:val="006F5B0F"/>
    <w:rsid w:val="006F5BF4"/>
    <w:rsid w:val="006F5E31"/>
    <w:rsid w:val="006F5F91"/>
    <w:rsid w:val="006F64D7"/>
    <w:rsid w:val="006F770F"/>
    <w:rsid w:val="006F7D8A"/>
    <w:rsid w:val="00700B22"/>
    <w:rsid w:val="00701691"/>
    <w:rsid w:val="00701916"/>
    <w:rsid w:val="00701A28"/>
    <w:rsid w:val="00702DEA"/>
    <w:rsid w:val="00703A5D"/>
    <w:rsid w:val="00703AB3"/>
    <w:rsid w:val="00703BF0"/>
    <w:rsid w:val="00703D4A"/>
    <w:rsid w:val="0070481B"/>
    <w:rsid w:val="00704C29"/>
    <w:rsid w:val="007066C3"/>
    <w:rsid w:val="00706ADC"/>
    <w:rsid w:val="00706E6B"/>
    <w:rsid w:val="0070772E"/>
    <w:rsid w:val="00707A9B"/>
    <w:rsid w:val="00710108"/>
    <w:rsid w:val="00710242"/>
    <w:rsid w:val="007105E1"/>
    <w:rsid w:val="00711284"/>
    <w:rsid w:val="00711B21"/>
    <w:rsid w:val="00713C58"/>
    <w:rsid w:val="00714484"/>
    <w:rsid w:val="0071493A"/>
    <w:rsid w:val="00714AF1"/>
    <w:rsid w:val="00714E30"/>
    <w:rsid w:val="00715924"/>
    <w:rsid w:val="0071649B"/>
    <w:rsid w:val="00717235"/>
    <w:rsid w:val="0072260F"/>
    <w:rsid w:val="00722984"/>
    <w:rsid w:val="00722A12"/>
    <w:rsid w:val="00722FFD"/>
    <w:rsid w:val="00723408"/>
    <w:rsid w:val="0072425E"/>
    <w:rsid w:val="00724843"/>
    <w:rsid w:val="00724982"/>
    <w:rsid w:val="00724C71"/>
    <w:rsid w:val="00724E99"/>
    <w:rsid w:val="007251E5"/>
    <w:rsid w:val="007251F9"/>
    <w:rsid w:val="0072564A"/>
    <w:rsid w:val="00725B10"/>
    <w:rsid w:val="00726203"/>
    <w:rsid w:val="00726E18"/>
    <w:rsid w:val="0072738C"/>
    <w:rsid w:val="00727F3B"/>
    <w:rsid w:val="00731277"/>
    <w:rsid w:val="00731867"/>
    <w:rsid w:val="00732ABA"/>
    <w:rsid w:val="00734D8E"/>
    <w:rsid w:val="00734E07"/>
    <w:rsid w:val="00735CB5"/>
    <w:rsid w:val="007363C2"/>
    <w:rsid w:val="007365F2"/>
    <w:rsid w:val="00736EF7"/>
    <w:rsid w:val="00740112"/>
    <w:rsid w:val="007412D5"/>
    <w:rsid w:val="0074169E"/>
    <w:rsid w:val="00743D10"/>
    <w:rsid w:val="00744838"/>
    <w:rsid w:val="00744968"/>
    <w:rsid w:val="00744AD7"/>
    <w:rsid w:val="00745207"/>
    <w:rsid w:val="00745BB2"/>
    <w:rsid w:val="00745C6C"/>
    <w:rsid w:val="00745E48"/>
    <w:rsid w:val="00747B91"/>
    <w:rsid w:val="00750968"/>
    <w:rsid w:val="00751BF7"/>
    <w:rsid w:val="00751D8D"/>
    <w:rsid w:val="00752657"/>
    <w:rsid w:val="00752B01"/>
    <w:rsid w:val="0075331F"/>
    <w:rsid w:val="00755252"/>
    <w:rsid w:val="007559EB"/>
    <w:rsid w:val="00755FA7"/>
    <w:rsid w:val="007560F0"/>
    <w:rsid w:val="007574E1"/>
    <w:rsid w:val="00757739"/>
    <w:rsid w:val="0075781D"/>
    <w:rsid w:val="0075784F"/>
    <w:rsid w:val="007615C9"/>
    <w:rsid w:val="00761603"/>
    <w:rsid w:val="00761617"/>
    <w:rsid w:val="00761FD7"/>
    <w:rsid w:val="0076235D"/>
    <w:rsid w:val="0076242C"/>
    <w:rsid w:val="00762961"/>
    <w:rsid w:val="00762A21"/>
    <w:rsid w:val="00762DCC"/>
    <w:rsid w:val="00764517"/>
    <w:rsid w:val="00764786"/>
    <w:rsid w:val="007647A8"/>
    <w:rsid w:val="00766166"/>
    <w:rsid w:val="007663F8"/>
    <w:rsid w:val="00766730"/>
    <w:rsid w:val="00767636"/>
    <w:rsid w:val="007703D0"/>
    <w:rsid w:val="00771513"/>
    <w:rsid w:val="00771830"/>
    <w:rsid w:val="007724BA"/>
    <w:rsid w:val="0077294D"/>
    <w:rsid w:val="00773615"/>
    <w:rsid w:val="00773C64"/>
    <w:rsid w:val="007752B7"/>
    <w:rsid w:val="007753D4"/>
    <w:rsid w:val="00775490"/>
    <w:rsid w:val="00777010"/>
    <w:rsid w:val="007778AF"/>
    <w:rsid w:val="00777CE3"/>
    <w:rsid w:val="00777EDB"/>
    <w:rsid w:val="00780D98"/>
    <w:rsid w:val="00781011"/>
    <w:rsid w:val="0078228A"/>
    <w:rsid w:val="00782CB4"/>
    <w:rsid w:val="00782D0B"/>
    <w:rsid w:val="007831B9"/>
    <w:rsid w:val="00784320"/>
    <w:rsid w:val="00784640"/>
    <w:rsid w:val="0078474F"/>
    <w:rsid w:val="00784A3C"/>
    <w:rsid w:val="0078523A"/>
    <w:rsid w:val="007864C6"/>
    <w:rsid w:val="00786A1A"/>
    <w:rsid w:val="00786B20"/>
    <w:rsid w:val="007872C4"/>
    <w:rsid w:val="00787593"/>
    <w:rsid w:val="0078797A"/>
    <w:rsid w:val="00787C0A"/>
    <w:rsid w:val="0079078E"/>
    <w:rsid w:val="007921C1"/>
    <w:rsid w:val="00792C08"/>
    <w:rsid w:val="00793BAE"/>
    <w:rsid w:val="00794266"/>
    <w:rsid w:val="007966CB"/>
    <w:rsid w:val="007970D1"/>
    <w:rsid w:val="0079720A"/>
    <w:rsid w:val="0079741A"/>
    <w:rsid w:val="00797D05"/>
    <w:rsid w:val="00797ED2"/>
    <w:rsid w:val="007A13C1"/>
    <w:rsid w:val="007A2175"/>
    <w:rsid w:val="007A331B"/>
    <w:rsid w:val="007A4D2F"/>
    <w:rsid w:val="007A5AC6"/>
    <w:rsid w:val="007A6062"/>
    <w:rsid w:val="007A63B0"/>
    <w:rsid w:val="007A7352"/>
    <w:rsid w:val="007B0A7E"/>
    <w:rsid w:val="007B1818"/>
    <w:rsid w:val="007B2698"/>
    <w:rsid w:val="007B2A48"/>
    <w:rsid w:val="007B3442"/>
    <w:rsid w:val="007B4000"/>
    <w:rsid w:val="007B42B0"/>
    <w:rsid w:val="007B4CE3"/>
    <w:rsid w:val="007B51B3"/>
    <w:rsid w:val="007B539E"/>
    <w:rsid w:val="007B5B20"/>
    <w:rsid w:val="007B6A44"/>
    <w:rsid w:val="007B6E4F"/>
    <w:rsid w:val="007B7A22"/>
    <w:rsid w:val="007B7EBE"/>
    <w:rsid w:val="007C18A1"/>
    <w:rsid w:val="007C1D94"/>
    <w:rsid w:val="007C203E"/>
    <w:rsid w:val="007C435D"/>
    <w:rsid w:val="007C542F"/>
    <w:rsid w:val="007C5DCC"/>
    <w:rsid w:val="007C63A5"/>
    <w:rsid w:val="007C7219"/>
    <w:rsid w:val="007C7B8C"/>
    <w:rsid w:val="007C7BEE"/>
    <w:rsid w:val="007C7BF8"/>
    <w:rsid w:val="007C7DFC"/>
    <w:rsid w:val="007D025A"/>
    <w:rsid w:val="007D027A"/>
    <w:rsid w:val="007D0720"/>
    <w:rsid w:val="007D0D88"/>
    <w:rsid w:val="007D1502"/>
    <w:rsid w:val="007D167E"/>
    <w:rsid w:val="007D207E"/>
    <w:rsid w:val="007D2251"/>
    <w:rsid w:val="007D22FA"/>
    <w:rsid w:val="007D236D"/>
    <w:rsid w:val="007D25F5"/>
    <w:rsid w:val="007D26CD"/>
    <w:rsid w:val="007D2CD6"/>
    <w:rsid w:val="007D3F6F"/>
    <w:rsid w:val="007D3FE1"/>
    <w:rsid w:val="007D4318"/>
    <w:rsid w:val="007D4677"/>
    <w:rsid w:val="007D4F2E"/>
    <w:rsid w:val="007D548E"/>
    <w:rsid w:val="007D62DF"/>
    <w:rsid w:val="007D76B5"/>
    <w:rsid w:val="007E251E"/>
    <w:rsid w:val="007E2AC4"/>
    <w:rsid w:val="007E2DA4"/>
    <w:rsid w:val="007E3E84"/>
    <w:rsid w:val="007E49BE"/>
    <w:rsid w:val="007E541E"/>
    <w:rsid w:val="007E60BE"/>
    <w:rsid w:val="007E66CC"/>
    <w:rsid w:val="007E67F3"/>
    <w:rsid w:val="007E6E0E"/>
    <w:rsid w:val="007E75E5"/>
    <w:rsid w:val="007E7832"/>
    <w:rsid w:val="007E788B"/>
    <w:rsid w:val="007E78B7"/>
    <w:rsid w:val="007E7AD2"/>
    <w:rsid w:val="007F0206"/>
    <w:rsid w:val="007F0CC6"/>
    <w:rsid w:val="007F14B0"/>
    <w:rsid w:val="007F1E75"/>
    <w:rsid w:val="007F29CA"/>
    <w:rsid w:val="007F381D"/>
    <w:rsid w:val="007F3CE6"/>
    <w:rsid w:val="007F43D9"/>
    <w:rsid w:val="007F4463"/>
    <w:rsid w:val="007F5E98"/>
    <w:rsid w:val="007F6B6C"/>
    <w:rsid w:val="007F7078"/>
    <w:rsid w:val="007F74A1"/>
    <w:rsid w:val="008004A7"/>
    <w:rsid w:val="00801987"/>
    <w:rsid w:val="0080203D"/>
    <w:rsid w:val="008036C8"/>
    <w:rsid w:val="008037B9"/>
    <w:rsid w:val="00803A08"/>
    <w:rsid w:val="00803FB5"/>
    <w:rsid w:val="00804916"/>
    <w:rsid w:val="0080597B"/>
    <w:rsid w:val="008066A6"/>
    <w:rsid w:val="00807287"/>
    <w:rsid w:val="00807411"/>
    <w:rsid w:val="00807620"/>
    <w:rsid w:val="00807ACE"/>
    <w:rsid w:val="008102FE"/>
    <w:rsid w:val="008104FB"/>
    <w:rsid w:val="008110D4"/>
    <w:rsid w:val="0081113E"/>
    <w:rsid w:val="00811340"/>
    <w:rsid w:val="0081176C"/>
    <w:rsid w:val="0081452E"/>
    <w:rsid w:val="0081472A"/>
    <w:rsid w:val="00815416"/>
    <w:rsid w:val="00816485"/>
    <w:rsid w:val="0081781F"/>
    <w:rsid w:val="00817FD0"/>
    <w:rsid w:val="008201BA"/>
    <w:rsid w:val="008202D9"/>
    <w:rsid w:val="00820568"/>
    <w:rsid w:val="00822388"/>
    <w:rsid w:val="0082314E"/>
    <w:rsid w:val="0082389C"/>
    <w:rsid w:val="00823A1E"/>
    <w:rsid w:val="00823AFA"/>
    <w:rsid w:val="0082428C"/>
    <w:rsid w:val="00824CAE"/>
    <w:rsid w:val="00824CF4"/>
    <w:rsid w:val="008253E0"/>
    <w:rsid w:val="00825CAC"/>
    <w:rsid w:val="00826319"/>
    <w:rsid w:val="008270A3"/>
    <w:rsid w:val="00827922"/>
    <w:rsid w:val="00831AA1"/>
    <w:rsid w:val="00831E5E"/>
    <w:rsid w:val="0083211C"/>
    <w:rsid w:val="00832415"/>
    <w:rsid w:val="0083395F"/>
    <w:rsid w:val="00833B0E"/>
    <w:rsid w:val="008346A5"/>
    <w:rsid w:val="00835CFE"/>
    <w:rsid w:val="00835EB5"/>
    <w:rsid w:val="008363FA"/>
    <w:rsid w:val="00837186"/>
    <w:rsid w:val="00840894"/>
    <w:rsid w:val="008408DC"/>
    <w:rsid w:val="00840B1B"/>
    <w:rsid w:val="00841F24"/>
    <w:rsid w:val="00841F72"/>
    <w:rsid w:val="008427F5"/>
    <w:rsid w:val="00842EBE"/>
    <w:rsid w:val="0084371B"/>
    <w:rsid w:val="00843D69"/>
    <w:rsid w:val="00844BD3"/>
    <w:rsid w:val="008457A7"/>
    <w:rsid w:val="00845805"/>
    <w:rsid w:val="0084591B"/>
    <w:rsid w:val="0084658C"/>
    <w:rsid w:val="00846EE9"/>
    <w:rsid w:val="00847235"/>
    <w:rsid w:val="00847289"/>
    <w:rsid w:val="008474CC"/>
    <w:rsid w:val="00851271"/>
    <w:rsid w:val="00851EF1"/>
    <w:rsid w:val="00852246"/>
    <w:rsid w:val="008522F3"/>
    <w:rsid w:val="00852514"/>
    <w:rsid w:val="00853108"/>
    <w:rsid w:val="008535E9"/>
    <w:rsid w:val="0085442A"/>
    <w:rsid w:val="00854705"/>
    <w:rsid w:val="00855D03"/>
    <w:rsid w:val="00855EF2"/>
    <w:rsid w:val="00856ECB"/>
    <w:rsid w:val="008579A5"/>
    <w:rsid w:val="0086038C"/>
    <w:rsid w:val="00860E29"/>
    <w:rsid w:val="00860E2F"/>
    <w:rsid w:val="00861ECD"/>
    <w:rsid w:val="00862645"/>
    <w:rsid w:val="008635FB"/>
    <w:rsid w:val="00863B1F"/>
    <w:rsid w:val="008657E5"/>
    <w:rsid w:val="00865C43"/>
    <w:rsid w:val="00870CD1"/>
    <w:rsid w:val="00871013"/>
    <w:rsid w:val="00871B3C"/>
    <w:rsid w:val="00871FDA"/>
    <w:rsid w:val="00873C5A"/>
    <w:rsid w:val="00873C99"/>
    <w:rsid w:val="00873D11"/>
    <w:rsid w:val="008742AC"/>
    <w:rsid w:val="00874F39"/>
    <w:rsid w:val="00874F7F"/>
    <w:rsid w:val="00875C5C"/>
    <w:rsid w:val="00876833"/>
    <w:rsid w:val="008776C5"/>
    <w:rsid w:val="00877992"/>
    <w:rsid w:val="00877CC7"/>
    <w:rsid w:val="008810BF"/>
    <w:rsid w:val="00882148"/>
    <w:rsid w:val="00882412"/>
    <w:rsid w:val="0088315E"/>
    <w:rsid w:val="00886D15"/>
    <w:rsid w:val="00887EDA"/>
    <w:rsid w:val="00890093"/>
    <w:rsid w:val="00890BE0"/>
    <w:rsid w:val="00890EE5"/>
    <w:rsid w:val="00890FA4"/>
    <w:rsid w:val="00891D3B"/>
    <w:rsid w:val="00892326"/>
    <w:rsid w:val="00892DEB"/>
    <w:rsid w:val="00893459"/>
    <w:rsid w:val="00893A97"/>
    <w:rsid w:val="00894A75"/>
    <w:rsid w:val="00895B18"/>
    <w:rsid w:val="00895F36"/>
    <w:rsid w:val="00896071"/>
    <w:rsid w:val="00896249"/>
    <w:rsid w:val="008969F4"/>
    <w:rsid w:val="00896DD5"/>
    <w:rsid w:val="0089752B"/>
    <w:rsid w:val="008A028C"/>
    <w:rsid w:val="008A0F46"/>
    <w:rsid w:val="008A15D6"/>
    <w:rsid w:val="008A1A09"/>
    <w:rsid w:val="008A2479"/>
    <w:rsid w:val="008A3B62"/>
    <w:rsid w:val="008A4362"/>
    <w:rsid w:val="008A4B99"/>
    <w:rsid w:val="008A52D8"/>
    <w:rsid w:val="008A543A"/>
    <w:rsid w:val="008A5BE9"/>
    <w:rsid w:val="008A5F19"/>
    <w:rsid w:val="008A6E94"/>
    <w:rsid w:val="008A70CF"/>
    <w:rsid w:val="008A71D1"/>
    <w:rsid w:val="008A751F"/>
    <w:rsid w:val="008A7547"/>
    <w:rsid w:val="008B02E5"/>
    <w:rsid w:val="008B121E"/>
    <w:rsid w:val="008B127F"/>
    <w:rsid w:val="008B1CD4"/>
    <w:rsid w:val="008B2177"/>
    <w:rsid w:val="008B2506"/>
    <w:rsid w:val="008B2570"/>
    <w:rsid w:val="008B2DC0"/>
    <w:rsid w:val="008B41E7"/>
    <w:rsid w:val="008B46AB"/>
    <w:rsid w:val="008B49BA"/>
    <w:rsid w:val="008B5D40"/>
    <w:rsid w:val="008B7037"/>
    <w:rsid w:val="008B77CC"/>
    <w:rsid w:val="008B789E"/>
    <w:rsid w:val="008B7FA6"/>
    <w:rsid w:val="008C0788"/>
    <w:rsid w:val="008C0A0F"/>
    <w:rsid w:val="008C0BA1"/>
    <w:rsid w:val="008C0D1A"/>
    <w:rsid w:val="008C0E21"/>
    <w:rsid w:val="008C1016"/>
    <w:rsid w:val="008C47E0"/>
    <w:rsid w:val="008C5439"/>
    <w:rsid w:val="008C5D34"/>
    <w:rsid w:val="008C5F75"/>
    <w:rsid w:val="008C6F0E"/>
    <w:rsid w:val="008C7505"/>
    <w:rsid w:val="008C775E"/>
    <w:rsid w:val="008D0860"/>
    <w:rsid w:val="008D1B78"/>
    <w:rsid w:val="008D1C78"/>
    <w:rsid w:val="008D1CC9"/>
    <w:rsid w:val="008D1DDF"/>
    <w:rsid w:val="008D3532"/>
    <w:rsid w:val="008D3B4B"/>
    <w:rsid w:val="008D4FA0"/>
    <w:rsid w:val="008D603D"/>
    <w:rsid w:val="008D7FE1"/>
    <w:rsid w:val="008E2328"/>
    <w:rsid w:val="008E2A1E"/>
    <w:rsid w:val="008E2F7A"/>
    <w:rsid w:val="008E31ED"/>
    <w:rsid w:val="008E4000"/>
    <w:rsid w:val="008E45EB"/>
    <w:rsid w:val="008E59E8"/>
    <w:rsid w:val="008E66A6"/>
    <w:rsid w:val="008E69CA"/>
    <w:rsid w:val="008E6EF2"/>
    <w:rsid w:val="008E74CA"/>
    <w:rsid w:val="008E7A07"/>
    <w:rsid w:val="008E7C86"/>
    <w:rsid w:val="008F120F"/>
    <w:rsid w:val="008F3814"/>
    <w:rsid w:val="008F5D18"/>
    <w:rsid w:val="008F6D57"/>
    <w:rsid w:val="009006F9"/>
    <w:rsid w:val="00900F8D"/>
    <w:rsid w:val="00901A8D"/>
    <w:rsid w:val="00902CA5"/>
    <w:rsid w:val="00903A4A"/>
    <w:rsid w:val="00905A1E"/>
    <w:rsid w:val="00906858"/>
    <w:rsid w:val="00906C92"/>
    <w:rsid w:val="00906DB8"/>
    <w:rsid w:val="009070A9"/>
    <w:rsid w:val="009100AB"/>
    <w:rsid w:val="009102A2"/>
    <w:rsid w:val="009102D4"/>
    <w:rsid w:val="00910689"/>
    <w:rsid w:val="00910F19"/>
    <w:rsid w:val="0091184C"/>
    <w:rsid w:val="0091228A"/>
    <w:rsid w:val="0091228F"/>
    <w:rsid w:val="009123D1"/>
    <w:rsid w:val="00912D84"/>
    <w:rsid w:val="00913195"/>
    <w:rsid w:val="0091414A"/>
    <w:rsid w:val="0091490F"/>
    <w:rsid w:val="00914D21"/>
    <w:rsid w:val="00915004"/>
    <w:rsid w:val="009152A9"/>
    <w:rsid w:val="00916C01"/>
    <w:rsid w:val="0091700C"/>
    <w:rsid w:val="00917504"/>
    <w:rsid w:val="0092039A"/>
    <w:rsid w:val="0092124D"/>
    <w:rsid w:val="00921771"/>
    <w:rsid w:val="00922A6D"/>
    <w:rsid w:val="00922F7F"/>
    <w:rsid w:val="00923051"/>
    <w:rsid w:val="00923338"/>
    <w:rsid w:val="00923982"/>
    <w:rsid w:val="00923A08"/>
    <w:rsid w:val="00923AAF"/>
    <w:rsid w:val="00923D25"/>
    <w:rsid w:val="00923DB4"/>
    <w:rsid w:val="00924506"/>
    <w:rsid w:val="00924C04"/>
    <w:rsid w:val="00925B51"/>
    <w:rsid w:val="0092671A"/>
    <w:rsid w:val="00926BC3"/>
    <w:rsid w:val="00927A8D"/>
    <w:rsid w:val="0093008D"/>
    <w:rsid w:val="0093118D"/>
    <w:rsid w:val="00932020"/>
    <w:rsid w:val="00932A98"/>
    <w:rsid w:val="00932FC8"/>
    <w:rsid w:val="009339A7"/>
    <w:rsid w:val="00933F02"/>
    <w:rsid w:val="0093403E"/>
    <w:rsid w:val="009358CC"/>
    <w:rsid w:val="00936194"/>
    <w:rsid w:val="0094026A"/>
    <w:rsid w:val="009406EA"/>
    <w:rsid w:val="00940D32"/>
    <w:rsid w:val="00940D49"/>
    <w:rsid w:val="009431FF"/>
    <w:rsid w:val="009435DE"/>
    <w:rsid w:val="00943F71"/>
    <w:rsid w:val="00944882"/>
    <w:rsid w:val="0094490D"/>
    <w:rsid w:val="0094539B"/>
    <w:rsid w:val="00945B06"/>
    <w:rsid w:val="00945FD8"/>
    <w:rsid w:val="00946E29"/>
    <w:rsid w:val="00950A49"/>
    <w:rsid w:val="00951E4C"/>
    <w:rsid w:val="0095269D"/>
    <w:rsid w:val="009538E7"/>
    <w:rsid w:val="009549D8"/>
    <w:rsid w:val="0095523A"/>
    <w:rsid w:val="00955348"/>
    <w:rsid w:val="00956278"/>
    <w:rsid w:val="00956A47"/>
    <w:rsid w:val="00956DED"/>
    <w:rsid w:val="009574A5"/>
    <w:rsid w:val="0095782C"/>
    <w:rsid w:val="009579B6"/>
    <w:rsid w:val="009601F7"/>
    <w:rsid w:val="009613A8"/>
    <w:rsid w:val="00961C9F"/>
    <w:rsid w:val="00962772"/>
    <w:rsid w:val="00962BC8"/>
    <w:rsid w:val="009635E3"/>
    <w:rsid w:val="009636D9"/>
    <w:rsid w:val="00963809"/>
    <w:rsid w:val="00964402"/>
    <w:rsid w:val="00964C4A"/>
    <w:rsid w:val="00964F68"/>
    <w:rsid w:val="00965623"/>
    <w:rsid w:val="009658F4"/>
    <w:rsid w:val="00965A0D"/>
    <w:rsid w:val="00965E3E"/>
    <w:rsid w:val="0096687B"/>
    <w:rsid w:val="009671F4"/>
    <w:rsid w:val="00967AD3"/>
    <w:rsid w:val="00967D7D"/>
    <w:rsid w:val="00970425"/>
    <w:rsid w:val="00970998"/>
    <w:rsid w:val="00971685"/>
    <w:rsid w:val="00971C0E"/>
    <w:rsid w:val="00972200"/>
    <w:rsid w:val="0097293E"/>
    <w:rsid w:val="00972BCB"/>
    <w:rsid w:val="00972FA3"/>
    <w:rsid w:val="00973458"/>
    <w:rsid w:val="009737C9"/>
    <w:rsid w:val="0097396C"/>
    <w:rsid w:val="00973F5C"/>
    <w:rsid w:val="0097444B"/>
    <w:rsid w:val="00974452"/>
    <w:rsid w:val="00974792"/>
    <w:rsid w:val="0097479A"/>
    <w:rsid w:val="0097520C"/>
    <w:rsid w:val="0097683F"/>
    <w:rsid w:val="009768BA"/>
    <w:rsid w:val="00977514"/>
    <w:rsid w:val="00977CCE"/>
    <w:rsid w:val="00977DDF"/>
    <w:rsid w:val="009801D1"/>
    <w:rsid w:val="009818CB"/>
    <w:rsid w:val="00981B10"/>
    <w:rsid w:val="00982326"/>
    <w:rsid w:val="009825F6"/>
    <w:rsid w:val="009827C0"/>
    <w:rsid w:val="009828BA"/>
    <w:rsid w:val="00982FC8"/>
    <w:rsid w:val="00984855"/>
    <w:rsid w:val="00984C68"/>
    <w:rsid w:val="0098552B"/>
    <w:rsid w:val="00985E9F"/>
    <w:rsid w:val="00986152"/>
    <w:rsid w:val="00986A16"/>
    <w:rsid w:val="009901B1"/>
    <w:rsid w:val="00990D19"/>
    <w:rsid w:val="009912E0"/>
    <w:rsid w:val="009915D9"/>
    <w:rsid w:val="00991933"/>
    <w:rsid w:val="00991E3A"/>
    <w:rsid w:val="0099212B"/>
    <w:rsid w:val="009925DB"/>
    <w:rsid w:val="0099289F"/>
    <w:rsid w:val="00992B01"/>
    <w:rsid w:val="00993608"/>
    <w:rsid w:val="00993718"/>
    <w:rsid w:val="00993740"/>
    <w:rsid w:val="00993B13"/>
    <w:rsid w:val="00994108"/>
    <w:rsid w:val="0099469E"/>
    <w:rsid w:val="00994CBA"/>
    <w:rsid w:val="009950A2"/>
    <w:rsid w:val="00995F65"/>
    <w:rsid w:val="009968CA"/>
    <w:rsid w:val="00996A1C"/>
    <w:rsid w:val="00997507"/>
    <w:rsid w:val="00997BD6"/>
    <w:rsid w:val="009A0887"/>
    <w:rsid w:val="009A08C0"/>
    <w:rsid w:val="009A0AE3"/>
    <w:rsid w:val="009A1A4D"/>
    <w:rsid w:val="009A26A4"/>
    <w:rsid w:val="009A3D63"/>
    <w:rsid w:val="009A49B5"/>
    <w:rsid w:val="009A4EC6"/>
    <w:rsid w:val="009A552E"/>
    <w:rsid w:val="009A5D7B"/>
    <w:rsid w:val="009A7D45"/>
    <w:rsid w:val="009B1DC4"/>
    <w:rsid w:val="009B205E"/>
    <w:rsid w:val="009B21CD"/>
    <w:rsid w:val="009B2CC3"/>
    <w:rsid w:val="009B31DF"/>
    <w:rsid w:val="009B3F23"/>
    <w:rsid w:val="009B4697"/>
    <w:rsid w:val="009B488B"/>
    <w:rsid w:val="009B6807"/>
    <w:rsid w:val="009B7136"/>
    <w:rsid w:val="009B7297"/>
    <w:rsid w:val="009B7311"/>
    <w:rsid w:val="009C0938"/>
    <w:rsid w:val="009C1B83"/>
    <w:rsid w:val="009C25C1"/>
    <w:rsid w:val="009C2CB2"/>
    <w:rsid w:val="009C2CC5"/>
    <w:rsid w:val="009C448F"/>
    <w:rsid w:val="009C44EB"/>
    <w:rsid w:val="009C5668"/>
    <w:rsid w:val="009C5800"/>
    <w:rsid w:val="009C5E38"/>
    <w:rsid w:val="009C63FF"/>
    <w:rsid w:val="009C7383"/>
    <w:rsid w:val="009C759C"/>
    <w:rsid w:val="009C7805"/>
    <w:rsid w:val="009D0A86"/>
    <w:rsid w:val="009D0ABD"/>
    <w:rsid w:val="009D1B93"/>
    <w:rsid w:val="009D1D61"/>
    <w:rsid w:val="009D3AE0"/>
    <w:rsid w:val="009D3DB0"/>
    <w:rsid w:val="009D5429"/>
    <w:rsid w:val="009D6137"/>
    <w:rsid w:val="009D6A14"/>
    <w:rsid w:val="009D6BB8"/>
    <w:rsid w:val="009D6F18"/>
    <w:rsid w:val="009D74DA"/>
    <w:rsid w:val="009D7A5B"/>
    <w:rsid w:val="009D7F22"/>
    <w:rsid w:val="009E0084"/>
    <w:rsid w:val="009E097E"/>
    <w:rsid w:val="009E1E34"/>
    <w:rsid w:val="009E298A"/>
    <w:rsid w:val="009E36F3"/>
    <w:rsid w:val="009E374E"/>
    <w:rsid w:val="009E37FF"/>
    <w:rsid w:val="009E3F25"/>
    <w:rsid w:val="009E460F"/>
    <w:rsid w:val="009E46B3"/>
    <w:rsid w:val="009E4CF4"/>
    <w:rsid w:val="009E5573"/>
    <w:rsid w:val="009F038C"/>
    <w:rsid w:val="009F0606"/>
    <w:rsid w:val="009F1211"/>
    <w:rsid w:val="009F201E"/>
    <w:rsid w:val="009F26C8"/>
    <w:rsid w:val="009F3226"/>
    <w:rsid w:val="009F47D8"/>
    <w:rsid w:val="009F5554"/>
    <w:rsid w:val="009F57C9"/>
    <w:rsid w:val="009F6D08"/>
    <w:rsid w:val="009F7880"/>
    <w:rsid w:val="009F7C41"/>
    <w:rsid w:val="009F7FE3"/>
    <w:rsid w:val="00A02D66"/>
    <w:rsid w:val="00A02F1A"/>
    <w:rsid w:val="00A043E7"/>
    <w:rsid w:val="00A048D8"/>
    <w:rsid w:val="00A0569B"/>
    <w:rsid w:val="00A05CEF"/>
    <w:rsid w:val="00A06218"/>
    <w:rsid w:val="00A0655F"/>
    <w:rsid w:val="00A06880"/>
    <w:rsid w:val="00A06C7E"/>
    <w:rsid w:val="00A06EAF"/>
    <w:rsid w:val="00A06F35"/>
    <w:rsid w:val="00A10225"/>
    <w:rsid w:val="00A104CE"/>
    <w:rsid w:val="00A10989"/>
    <w:rsid w:val="00A109C1"/>
    <w:rsid w:val="00A10AA3"/>
    <w:rsid w:val="00A13307"/>
    <w:rsid w:val="00A13A7C"/>
    <w:rsid w:val="00A1455E"/>
    <w:rsid w:val="00A14A48"/>
    <w:rsid w:val="00A154A3"/>
    <w:rsid w:val="00A156F9"/>
    <w:rsid w:val="00A15BC5"/>
    <w:rsid w:val="00A16DD6"/>
    <w:rsid w:val="00A17789"/>
    <w:rsid w:val="00A17CA8"/>
    <w:rsid w:val="00A17CD6"/>
    <w:rsid w:val="00A17E6A"/>
    <w:rsid w:val="00A208BE"/>
    <w:rsid w:val="00A20F6D"/>
    <w:rsid w:val="00A23301"/>
    <w:rsid w:val="00A233C8"/>
    <w:rsid w:val="00A23A7B"/>
    <w:rsid w:val="00A24D07"/>
    <w:rsid w:val="00A25E33"/>
    <w:rsid w:val="00A2624C"/>
    <w:rsid w:val="00A27161"/>
    <w:rsid w:val="00A2716A"/>
    <w:rsid w:val="00A272D3"/>
    <w:rsid w:val="00A275E9"/>
    <w:rsid w:val="00A30205"/>
    <w:rsid w:val="00A302E1"/>
    <w:rsid w:val="00A30EA7"/>
    <w:rsid w:val="00A32025"/>
    <w:rsid w:val="00A33E07"/>
    <w:rsid w:val="00A3497F"/>
    <w:rsid w:val="00A34B0C"/>
    <w:rsid w:val="00A35663"/>
    <w:rsid w:val="00A35A70"/>
    <w:rsid w:val="00A404E9"/>
    <w:rsid w:val="00A40615"/>
    <w:rsid w:val="00A40631"/>
    <w:rsid w:val="00A40F17"/>
    <w:rsid w:val="00A418B4"/>
    <w:rsid w:val="00A41A75"/>
    <w:rsid w:val="00A41DD7"/>
    <w:rsid w:val="00A41EAF"/>
    <w:rsid w:val="00A4244D"/>
    <w:rsid w:val="00A42E50"/>
    <w:rsid w:val="00A4374F"/>
    <w:rsid w:val="00A43C3A"/>
    <w:rsid w:val="00A44520"/>
    <w:rsid w:val="00A44AA8"/>
    <w:rsid w:val="00A451C3"/>
    <w:rsid w:val="00A45495"/>
    <w:rsid w:val="00A45740"/>
    <w:rsid w:val="00A458BE"/>
    <w:rsid w:val="00A45947"/>
    <w:rsid w:val="00A462B3"/>
    <w:rsid w:val="00A469DB"/>
    <w:rsid w:val="00A46BE4"/>
    <w:rsid w:val="00A477DB"/>
    <w:rsid w:val="00A47B4E"/>
    <w:rsid w:val="00A50EFC"/>
    <w:rsid w:val="00A51933"/>
    <w:rsid w:val="00A51AA8"/>
    <w:rsid w:val="00A51C26"/>
    <w:rsid w:val="00A52BB3"/>
    <w:rsid w:val="00A53CE0"/>
    <w:rsid w:val="00A54FDA"/>
    <w:rsid w:val="00A55A66"/>
    <w:rsid w:val="00A561BD"/>
    <w:rsid w:val="00A565B7"/>
    <w:rsid w:val="00A5714A"/>
    <w:rsid w:val="00A579F2"/>
    <w:rsid w:val="00A57D93"/>
    <w:rsid w:val="00A60F66"/>
    <w:rsid w:val="00A61673"/>
    <w:rsid w:val="00A61A3F"/>
    <w:rsid w:val="00A6292E"/>
    <w:rsid w:val="00A629B3"/>
    <w:rsid w:val="00A63642"/>
    <w:rsid w:val="00A64263"/>
    <w:rsid w:val="00A64271"/>
    <w:rsid w:val="00A651F3"/>
    <w:rsid w:val="00A65ECD"/>
    <w:rsid w:val="00A66C98"/>
    <w:rsid w:val="00A67C0A"/>
    <w:rsid w:val="00A67E29"/>
    <w:rsid w:val="00A67E69"/>
    <w:rsid w:val="00A67EBF"/>
    <w:rsid w:val="00A7051E"/>
    <w:rsid w:val="00A71DFF"/>
    <w:rsid w:val="00A7296D"/>
    <w:rsid w:val="00A72D98"/>
    <w:rsid w:val="00A74340"/>
    <w:rsid w:val="00A74B29"/>
    <w:rsid w:val="00A75433"/>
    <w:rsid w:val="00A7550B"/>
    <w:rsid w:val="00A758AA"/>
    <w:rsid w:val="00A77998"/>
    <w:rsid w:val="00A779B4"/>
    <w:rsid w:val="00A800F9"/>
    <w:rsid w:val="00A80956"/>
    <w:rsid w:val="00A80D42"/>
    <w:rsid w:val="00A811CC"/>
    <w:rsid w:val="00A812DF"/>
    <w:rsid w:val="00A81442"/>
    <w:rsid w:val="00A8385E"/>
    <w:rsid w:val="00A84F5D"/>
    <w:rsid w:val="00A86255"/>
    <w:rsid w:val="00A868FC"/>
    <w:rsid w:val="00A86B87"/>
    <w:rsid w:val="00A875BC"/>
    <w:rsid w:val="00A8766B"/>
    <w:rsid w:val="00A878EA"/>
    <w:rsid w:val="00A91195"/>
    <w:rsid w:val="00A915B6"/>
    <w:rsid w:val="00A91D4B"/>
    <w:rsid w:val="00A928EB"/>
    <w:rsid w:val="00A92B33"/>
    <w:rsid w:val="00A92DC8"/>
    <w:rsid w:val="00A9627E"/>
    <w:rsid w:val="00A965BC"/>
    <w:rsid w:val="00A973A0"/>
    <w:rsid w:val="00A97CC5"/>
    <w:rsid w:val="00AA036C"/>
    <w:rsid w:val="00AA0BA8"/>
    <w:rsid w:val="00AA0CC6"/>
    <w:rsid w:val="00AA11D5"/>
    <w:rsid w:val="00AA123D"/>
    <w:rsid w:val="00AA26E1"/>
    <w:rsid w:val="00AA40C6"/>
    <w:rsid w:val="00AA45F5"/>
    <w:rsid w:val="00AA4902"/>
    <w:rsid w:val="00AA4C8B"/>
    <w:rsid w:val="00AA5204"/>
    <w:rsid w:val="00AA5E13"/>
    <w:rsid w:val="00AA5F32"/>
    <w:rsid w:val="00AA60A8"/>
    <w:rsid w:val="00AA6A20"/>
    <w:rsid w:val="00AA76C1"/>
    <w:rsid w:val="00AB038D"/>
    <w:rsid w:val="00AB0452"/>
    <w:rsid w:val="00AB0738"/>
    <w:rsid w:val="00AB0EDD"/>
    <w:rsid w:val="00AB1325"/>
    <w:rsid w:val="00AB1801"/>
    <w:rsid w:val="00AB1941"/>
    <w:rsid w:val="00AB2702"/>
    <w:rsid w:val="00AB2A0A"/>
    <w:rsid w:val="00AB337B"/>
    <w:rsid w:val="00AB389E"/>
    <w:rsid w:val="00AB3BA7"/>
    <w:rsid w:val="00AB3D87"/>
    <w:rsid w:val="00AB41E4"/>
    <w:rsid w:val="00AB426A"/>
    <w:rsid w:val="00AB42F5"/>
    <w:rsid w:val="00AB5063"/>
    <w:rsid w:val="00AB5CCF"/>
    <w:rsid w:val="00AB6384"/>
    <w:rsid w:val="00AB65C6"/>
    <w:rsid w:val="00AB6798"/>
    <w:rsid w:val="00AB7552"/>
    <w:rsid w:val="00AB7A56"/>
    <w:rsid w:val="00AC027A"/>
    <w:rsid w:val="00AC07FE"/>
    <w:rsid w:val="00AC1693"/>
    <w:rsid w:val="00AC1FC2"/>
    <w:rsid w:val="00AC2001"/>
    <w:rsid w:val="00AC2AF1"/>
    <w:rsid w:val="00AC32E3"/>
    <w:rsid w:val="00AC33D8"/>
    <w:rsid w:val="00AC398C"/>
    <w:rsid w:val="00AC5538"/>
    <w:rsid w:val="00AC6148"/>
    <w:rsid w:val="00AC61D6"/>
    <w:rsid w:val="00AC6A1D"/>
    <w:rsid w:val="00AC6CA8"/>
    <w:rsid w:val="00AC6F6C"/>
    <w:rsid w:val="00AC7438"/>
    <w:rsid w:val="00AC7F18"/>
    <w:rsid w:val="00AD0307"/>
    <w:rsid w:val="00AD12A4"/>
    <w:rsid w:val="00AD1F0D"/>
    <w:rsid w:val="00AD31C1"/>
    <w:rsid w:val="00AD34A6"/>
    <w:rsid w:val="00AD45EE"/>
    <w:rsid w:val="00AD466B"/>
    <w:rsid w:val="00AD4B45"/>
    <w:rsid w:val="00AD5024"/>
    <w:rsid w:val="00AD69B4"/>
    <w:rsid w:val="00AD6D4C"/>
    <w:rsid w:val="00AD73C2"/>
    <w:rsid w:val="00AE02E4"/>
    <w:rsid w:val="00AE045F"/>
    <w:rsid w:val="00AE06BD"/>
    <w:rsid w:val="00AE07DB"/>
    <w:rsid w:val="00AE0A30"/>
    <w:rsid w:val="00AE0FF8"/>
    <w:rsid w:val="00AE10A6"/>
    <w:rsid w:val="00AE1336"/>
    <w:rsid w:val="00AE1617"/>
    <w:rsid w:val="00AE24BD"/>
    <w:rsid w:val="00AE2565"/>
    <w:rsid w:val="00AE2BAB"/>
    <w:rsid w:val="00AE3C3E"/>
    <w:rsid w:val="00AE3E74"/>
    <w:rsid w:val="00AE4E41"/>
    <w:rsid w:val="00AE4E9E"/>
    <w:rsid w:val="00AE605F"/>
    <w:rsid w:val="00AE65ED"/>
    <w:rsid w:val="00AE740F"/>
    <w:rsid w:val="00AE7959"/>
    <w:rsid w:val="00AF07B2"/>
    <w:rsid w:val="00AF163E"/>
    <w:rsid w:val="00AF22CC"/>
    <w:rsid w:val="00AF4AAF"/>
    <w:rsid w:val="00AF4EE8"/>
    <w:rsid w:val="00AF5A82"/>
    <w:rsid w:val="00AF5F83"/>
    <w:rsid w:val="00AF702B"/>
    <w:rsid w:val="00AF70B6"/>
    <w:rsid w:val="00B009C4"/>
    <w:rsid w:val="00B010D1"/>
    <w:rsid w:val="00B023C4"/>
    <w:rsid w:val="00B027E8"/>
    <w:rsid w:val="00B02B87"/>
    <w:rsid w:val="00B03EA4"/>
    <w:rsid w:val="00B0434A"/>
    <w:rsid w:val="00B04D1A"/>
    <w:rsid w:val="00B06213"/>
    <w:rsid w:val="00B06C2A"/>
    <w:rsid w:val="00B06C35"/>
    <w:rsid w:val="00B07507"/>
    <w:rsid w:val="00B07EC5"/>
    <w:rsid w:val="00B108F5"/>
    <w:rsid w:val="00B10A08"/>
    <w:rsid w:val="00B10E5C"/>
    <w:rsid w:val="00B11579"/>
    <w:rsid w:val="00B118FE"/>
    <w:rsid w:val="00B12546"/>
    <w:rsid w:val="00B127F0"/>
    <w:rsid w:val="00B12EAC"/>
    <w:rsid w:val="00B1439E"/>
    <w:rsid w:val="00B15329"/>
    <w:rsid w:val="00B15BBD"/>
    <w:rsid w:val="00B16088"/>
    <w:rsid w:val="00B17727"/>
    <w:rsid w:val="00B17F50"/>
    <w:rsid w:val="00B20527"/>
    <w:rsid w:val="00B20753"/>
    <w:rsid w:val="00B210FC"/>
    <w:rsid w:val="00B222F0"/>
    <w:rsid w:val="00B22E6A"/>
    <w:rsid w:val="00B23C76"/>
    <w:rsid w:val="00B2467F"/>
    <w:rsid w:val="00B24E20"/>
    <w:rsid w:val="00B25A76"/>
    <w:rsid w:val="00B25C0D"/>
    <w:rsid w:val="00B2682B"/>
    <w:rsid w:val="00B26A6B"/>
    <w:rsid w:val="00B2770F"/>
    <w:rsid w:val="00B27839"/>
    <w:rsid w:val="00B279D2"/>
    <w:rsid w:val="00B31169"/>
    <w:rsid w:val="00B31C73"/>
    <w:rsid w:val="00B329C6"/>
    <w:rsid w:val="00B32D6C"/>
    <w:rsid w:val="00B33135"/>
    <w:rsid w:val="00B33645"/>
    <w:rsid w:val="00B33AE5"/>
    <w:rsid w:val="00B3481D"/>
    <w:rsid w:val="00B3515B"/>
    <w:rsid w:val="00B35348"/>
    <w:rsid w:val="00B3543C"/>
    <w:rsid w:val="00B35D33"/>
    <w:rsid w:val="00B35F85"/>
    <w:rsid w:val="00B36BA5"/>
    <w:rsid w:val="00B36EA6"/>
    <w:rsid w:val="00B37530"/>
    <w:rsid w:val="00B378DA"/>
    <w:rsid w:val="00B37929"/>
    <w:rsid w:val="00B40150"/>
    <w:rsid w:val="00B40A70"/>
    <w:rsid w:val="00B40E7A"/>
    <w:rsid w:val="00B415DC"/>
    <w:rsid w:val="00B41997"/>
    <w:rsid w:val="00B41BBC"/>
    <w:rsid w:val="00B428AC"/>
    <w:rsid w:val="00B429A6"/>
    <w:rsid w:val="00B43AC5"/>
    <w:rsid w:val="00B4494C"/>
    <w:rsid w:val="00B44BFE"/>
    <w:rsid w:val="00B44E4E"/>
    <w:rsid w:val="00B45057"/>
    <w:rsid w:val="00B45468"/>
    <w:rsid w:val="00B456C3"/>
    <w:rsid w:val="00B464E0"/>
    <w:rsid w:val="00B47606"/>
    <w:rsid w:val="00B50EA8"/>
    <w:rsid w:val="00B5187A"/>
    <w:rsid w:val="00B51D83"/>
    <w:rsid w:val="00B51E51"/>
    <w:rsid w:val="00B52BB2"/>
    <w:rsid w:val="00B52C1E"/>
    <w:rsid w:val="00B5326F"/>
    <w:rsid w:val="00B53692"/>
    <w:rsid w:val="00B539F3"/>
    <w:rsid w:val="00B540B5"/>
    <w:rsid w:val="00B546AD"/>
    <w:rsid w:val="00B5472B"/>
    <w:rsid w:val="00B5507B"/>
    <w:rsid w:val="00B55198"/>
    <w:rsid w:val="00B56F67"/>
    <w:rsid w:val="00B60C37"/>
    <w:rsid w:val="00B61B20"/>
    <w:rsid w:val="00B6242A"/>
    <w:rsid w:val="00B628DD"/>
    <w:rsid w:val="00B62FF4"/>
    <w:rsid w:val="00B63E39"/>
    <w:rsid w:val="00B645F0"/>
    <w:rsid w:val="00B64688"/>
    <w:rsid w:val="00B64A44"/>
    <w:rsid w:val="00B659EC"/>
    <w:rsid w:val="00B65AE5"/>
    <w:rsid w:val="00B65D47"/>
    <w:rsid w:val="00B66116"/>
    <w:rsid w:val="00B66852"/>
    <w:rsid w:val="00B668EF"/>
    <w:rsid w:val="00B66DE8"/>
    <w:rsid w:val="00B670DD"/>
    <w:rsid w:val="00B6720F"/>
    <w:rsid w:val="00B704CC"/>
    <w:rsid w:val="00B70587"/>
    <w:rsid w:val="00B70EB3"/>
    <w:rsid w:val="00B7167E"/>
    <w:rsid w:val="00B71715"/>
    <w:rsid w:val="00B71FF0"/>
    <w:rsid w:val="00B7248E"/>
    <w:rsid w:val="00B72872"/>
    <w:rsid w:val="00B72D32"/>
    <w:rsid w:val="00B72D37"/>
    <w:rsid w:val="00B73768"/>
    <w:rsid w:val="00B73920"/>
    <w:rsid w:val="00B73A07"/>
    <w:rsid w:val="00B741B6"/>
    <w:rsid w:val="00B743BA"/>
    <w:rsid w:val="00B74A2F"/>
    <w:rsid w:val="00B759D4"/>
    <w:rsid w:val="00B75BCD"/>
    <w:rsid w:val="00B76306"/>
    <w:rsid w:val="00B76FBC"/>
    <w:rsid w:val="00B81760"/>
    <w:rsid w:val="00B81CB8"/>
    <w:rsid w:val="00B827C2"/>
    <w:rsid w:val="00B83749"/>
    <w:rsid w:val="00B84310"/>
    <w:rsid w:val="00B84652"/>
    <w:rsid w:val="00B84DC1"/>
    <w:rsid w:val="00B8549D"/>
    <w:rsid w:val="00B86DF3"/>
    <w:rsid w:val="00B86F7E"/>
    <w:rsid w:val="00B877B1"/>
    <w:rsid w:val="00B9018A"/>
    <w:rsid w:val="00B902D7"/>
    <w:rsid w:val="00B91628"/>
    <w:rsid w:val="00B91DF1"/>
    <w:rsid w:val="00B925E8"/>
    <w:rsid w:val="00B92DFE"/>
    <w:rsid w:val="00B934D0"/>
    <w:rsid w:val="00B9353E"/>
    <w:rsid w:val="00B93633"/>
    <w:rsid w:val="00B93A5E"/>
    <w:rsid w:val="00B93D9A"/>
    <w:rsid w:val="00B95ABA"/>
    <w:rsid w:val="00B96779"/>
    <w:rsid w:val="00B96DBB"/>
    <w:rsid w:val="00BA0EF4"/>
    <w:rsid w:val="00BA13E8"/>
    <w:rsid w:val="00BA142C"/>
    <w:rsid w:val="00BA1ED2"/>
    <w:rsid w:val="00BA1FB7"/>
    <w:rsid w:val="00BA25D0"/>
    <w:rsid w:val="00BA3A83"/>
    <w:rsid w:val="00BA3CA4"/>
    <w:rsid w:val="00BA3D00"/>
    <w:rsid w:val="00BA44DD"/>
    <w:rsid w:val="00BA4650"/>
    <w:rsid w:val="00BA4CE7"/>
    <w:rsid w:val="00BA5071"/>
    <w:rsid w:val="00BA5899"/>
    <w:rsid w:val="00BA6274"/>
    <w:rsid w:val="00BA66A5"/>
    <w:rsid w:val="00BA68F9"/>
    <w:rsid w:val="00BA77AC"/>
    <w:rsid w:val="00BA7AD7"/>
    <w:rsid w:val="00BB0590"/>
    <w:rsid w:val="00BB093F"/>
    <w:rsid w:val="00BB0F0E"/>
    <w:rsid w:val="00BB17E6"/>
    <w:rsid w:val="00BB23C6"/>
    <w:rsid w:val="00BB26B1"/>
    <w:rsid w:val="00BB3F42"/>
    <w:rsid w:val="00BB437E"/>
    <w:rsid w:val="00BB4461"/>
    <w:rsid w:val="00BB46E3"/>
    <w:rsid w:val="00BB47AF"/>
    <w:rsid w:val="00BB5030"/>
    <w:rsid w:val="00BB524F"/>
    <w:rsid w:val="00BB65B3"/>
    <w:rsid w:val="00BB75FF"/>
    <w:rsid w:val="00BC122A"/>
    <w:rsid w:val="00BC149D"/>
    <w:rsid w:val="00BC24DB"/>
    <w:rsid w:val="00BC3CBB"/>
    <w:rsid w:val="00BC436D"/>
    <w:rsid w:val="00BC4498"/>
    <w:rsid w:val="00BC4E2F"/>
    <w:rsid w:val="00BC4ED5"/>
    <w:rsid w:val="00BC5817"/>
    <w:rsid w:val="00BC5A50"/>
    <w:rsid w:val="00BC60F6"/>
    <w:rsid w:val="00BC61BF"/>
    <w:rsid w:val="00BC6EBA"/>
    <w:rsid w:val="00BC6F13"/>
    <w:rsid w:val="00BC6F25"/>
    <w:rsid w:val="00BD07AD"/>
    <w:rsid w:val="00BD083C"/>
    <w:rsid w:val="00BD1341"/>
    <w:rsid w:val="00BD20E0"/>
    <w:rsid w:val="00BD236B"/>
    <w:rsid w:val="00BD2A4A"/>
    <w:rsid w:val="00BD3BAE"/>
    <w:rsid w:val="00BD4BEF"/>
    <w:rsid w:val="00BD4EDC"/>
    <w:rsid w:val="00BD613A"/>
    <w:rsid w:val="00BD6F4C"/>
    <w:rsid w:val="00BD7636"/>
    <w:rsid w:val="00BE0398"/>
    <w:rsid w:val="00BE043F"/>
    <w:rsid w:val="00BE16B8"/>
    <w:rsid w:val="00BE16F0"/>
    <w:rsid w:val="00BE18AB"/>
    <w:rsid w:val="00BE1BA4"/>
    <w:rsid w:val="00BE1C15"/>
    <w:rsid w:val="00BE26AD"/>
    <w:rsid w:val="00BE2DC6"/>
    <w:rsid w:val="00BE32BC"/>
    <w:rsid w:val="00BE4036"/>
    <w:rsid w:val="00BE4AD5"/>
    <w:rsid w:val="00BE54C9"/>
    <w:rsid w:val="00BE58A2"/>
    <w:rsid w:val="00BE6CB6"/>
    <w:rsid w:val="00BE7B48"/>
    <w:rsid w:val="00BE7B63"/>
    <w:rsid w:val="00BE7F72"/>
    <w:rsid w:val="00BF111A"/>
    <w:rsid w:val="00BF19BB"/>
    <w:rsid w:val="00BF1F4A"/>
    <w:rsid w:val="00BF286D"/>
    <w:rsid w:val="00BF4932"/>
    <w:rsid w:val="00BF4AEC"/>
    <w:rsid w:val="00BF4B5A"/>
    <w:rsid w:val="00BF5789"/>
    <w:rsid w:val="00BF5965"/>
    <w:rsid w:val="00BF5D12"/>
    <w:rsid w:val="00BF6584"/>
    <w:rsid w:val="00BF7778"/>
    <w:rsid w:val="00BF7CCD"/>
    <w:rsid w:val="00C007A6"/>
    <w:rsid w:val="00C015C1"/>
    <w:rsid w:val="00C02264"/>
    <w:rsid w:val="00C03229"/>
    <w:rsid w:val="00C04771"/>
    <w:rsid w:val="00C04C15"/>
    <w:rsid w:val="00C05907"/>
    <w:rsid w:val="00C05D18"/>
    <w:rsid w:val="00C0626F"/>
    <w:rsid w:val="00C06304"/>
    <w:rsid w:val="00C0676C"/>
    <w:rsid w:val="00C0678A"/>
    <w:rsid w:val="00C0716D"/>
    <w:rsid w:val="00C1067E"/>
    <w:rsid w:val="00C12A8A"/>
    <w:rsid w:val="00C12EAF"/>
    <w:rsid w:val="00C12F58"/>
    <w:rsid w:val="00C1364D"/>
    <w:rsid w:val="00C1417A"/>
    <w:rsid w:val="00C143B0"/>
    <w:rsid w:val="00C15799"/>
    <w:rsid w:val="00C158DA"/>
    <w:rsid w:val="00C16165"/>
    <w:rsid w:val="00C16A0A"/>
    <w:rsid w:val="00C16CCF"/>
    <w:rsid w:val="00C2134A"/>
    <w:rsid w:val="00C21CDF"/>
    <w:rsid w:val="00C22B74"/>
    <w:rsid w:val="00C235F6"/>
    <w:rsid w:val="00C236F1"/>
    <w:rsid w:val="00C23968"/>
    <w:rsid w:val="00C23E47"/>
    <w:rsid w:val="00C23EE6"/>
    <w:rsid w:val="00C24515"/>
    <w:rsid w:val="00C2499D"/>
    <w:rsid w:val="00C24F7B"/>
    <w:rsid w:val="00C25042"/>
    <w:rsid w:val="00C25258"/>
    <w:rsid w:val="00C25305"/>
    <w:rsid w:val="00C26788"/>
    <w:rsid w:val="00C26936"/>
    <w:rsid w:val="00C27A35"/>
    <w:rsid w:val="00C30C96"/>
    <w:rsid w:val="00C315D3"/>
    <w:rsid w:val="00C31CF3"/>
    <w:rsid w:val="00C32918"/>
    <w:rsid w:val="00C32C7D"/>
    <w:rsid w:val="00C32DEF"/>
    <w:rsid w:val="00C35D66"/>
    <w:rsid w:val="00C35E39"/>
    <w:rsid w:val="00C35F14"/>
    <w:rsid w:val="00C368D1"/>
    <w:rsid w:val="00C36D8E"/>
    <w:rsid w:val="00C37834"/>
    <w:rsid w:val="00C379D3"/>
    <w:rsid w:val="00C37AA2"/>
    <w:rsid w:val="00C41B70"/>
    <w:rsid w:val="00C420EE"/>
    <w:rsid w:val="00C421E4"/>
    <w:rsid w:val="00C4232F"/>
    <w:rsid w:val="00C426AE"/>
    <w:rsid w:val="00C42772"/>
    <w:rsid w:val="00C431F6"/>
    <w:rsid w:val="00C43603"/>
    <w:rsid w:val="00C440AB"/>
    <w:rsid w:val="00C44171"/>
    <w:rsid w:val="00C44767"/>
    <w:rsid w:val="00C46357"/>
    <w:rsid w:val="00C465D0"/>
    <w:rsid w:val="00C465E9"/>
    <w:rsid w:val="00C4671F"/>
    <w:rsid w:val="00C4672D"/>
    <w:rsid w:val="00C5142C"/>
    <w:rsid w:val="00C51CD2"/>
    <w:rsid w:val="00C5259E"/>
    <w:rsid w:val="00C5286F"/>
    <w:rsid w:val="00C52DA5"/>
    <w:rsid w:val="00C54857"/>
    <w:rsid w:val="00C55BAD"/>
    <w:rsid w:val="00C55FB8"/>
    <w:rsid w:val="00C56656"/>
    <w:rsid w:val="00C60306"/>
    <w:rsid w:val="00C6056F"/>
    <w:rsid w:val="00C60A0C"/>
    <w:rsid w:val="00C60A2F"/>
    <w:rsid w:val="00C60CDA"/>
    <w:rsid w:val="00C60F24"/>
    <w:rsid w:val="00C61252"/>
    <w:rsid w:val="00C619CE"/>
    <w:rsid w:val="00C61D95"/>
    <w:rsid w:val="00C62964"/>
    <w:rsid w:val="00C645F6"/>
    <w:rsid w:val="00C64B65"/>
    <w:rsid w:val="00C66089"/>
    <w:rsid w:val="00C6679E"/>
    <w:rsid w:val="00C66B26"/>
    <w:rsid w:val="00C66F7C"/>
    <w:rsid w:val="00C67A9E"/>
    <w:rsid w:val="00C70A4C"/>
    <w:rsid w:val="00C71B6F"/>
    <w:rsid w:val="00C71CE1"/>
    <w:rsid w:val="00C71DAF"/>
    <w:rsid w:val="00C72C65"/>
    <w:rsid w:val="00C72DC8"/>
    <w:rsid w:val="00C73557"/>
    <w:rsid w:val="00C7370E"/>
    <w:rsid w:val="00C74D2A"/>
    <w:rsid w:val="00C7523F"/>
    <w:rsid w:val="00C758D7"/>
    <w:rsid w:val="00C76756"/>
    <w:rsid w:val="00C77F5E"/>
    <w:rsid w:val="00C77FB1"/>
    <w:rsid w:val="00C80123"/>
    <w:rsid w:val="00C80BE5"/>
    <w:rsid w:val="00C80F7E"/>
    <w:rsid w:val="00C815DB"/>
    <w:rsid w:val="00C81A34"/>
    <w:rsid w:val="00C81F44"/>
    <w:rsid w:val="00C82B0E"/>
    <w:rsid w:val="00C82E67"/>
    <w:rsid w:val="00C83672"/>
    <w:rsid w:val="00C84ECC"/>
    <w:rsid w:val="00C855E1"/>
    <w:rsid w:val="00C85E9E"/>
    <w:rsid w:val="00C8603F"/>
    <w:rsid w:val="00C864C0"/>
    <w:rsid w:val="00C87813"/>
    <w:rsid w:val="00C91002"/>
    <w:rsid w:val="00C9168D"/>
    <w:rsid w:val="00C91FF1"/>
    <w:rsid w:val="00C924DB"/>
    <w:rsid w:val="00C92976"/>
    <w:rsid w:val="00C92CEA"/>
    <w:rsid w:val="00C92E73"/>
    <w:rsid w:val="00C933FC"/>
    <w:rsid w:val="00C935B5"/>
    <w:rsid w:val="00C94266"/>
    <w:rsid w:val="00C945C5"/>
    <w:rsid w:val="00C951E8"/>
    <w:rsid w:val="00C96609"/>
    <w:rsid w:val="00C96994"/>
    <w:rsid w:val="00C9752E"/>
    <w:rsid w:val="00C97B86"/>
    <w:rsid w:val="00CA06DA"/>
    <w:rsid w:val="00CA1E3A"/>
    <w:rsid w:val="00CA23B8"/>
    <w:rsid w:val="00CA323B"/>
    <w:rsid w:val="00CA3D3E"/>
    <w:rsid w:val="00CA4839"/>
    <w:rsid w:val="00CA4C54"/>
    <w:rsid w:val="00CA4CA5"/>
    <w:rsid w:val="00CA5869"/>
    <w:rsid w:val="00CA7479"/>
    <w:rsid w:val="00CB11DC"/>
    <w:rsid w:val="00CB2E74"/>
    <w:rsid w:val="00CB3E58"/>
    <w:rsid w:val="00CB40D3"/>
    <w:rsid w:val="00CB466D"/>
    <w:rsid w:val="00CB5376"/>
    <w:rsid w:val="00CB5B24"/>
    <w:rsid w:val="00CB5D20"/>
    <w:rsid w:val="00CB5E7A"/>
    <w:rsid w:val="00CB7152"/>
    <w:rsid w:val="00CB7493"/>
    <w:rsid w:val="00CB77AA"/>
    <w:rsid w:val="00CB7C89"/>
    <w:rsid w:val="00CB7F35"/>
    <w:rsid w:val="00CB7F37"/>
    <w:rsid w:val="00CC09AD"/>
    <w:rsid w:val="00CC1C75"/>
    <w:rsid w:val="00CC22B4"/>
    <w:rsid w:val="00CC25D0"/>
    <w:rsid w:val="00CC287C"/>
    <w:rsid w:val="00CC2BAA"/>
    <w:rsid w:val="00CC2EFB"/>
    <w:rsid w:val="00CC33CA"/>
    <w:rsid w:val="00CC3ADE"/>
    <w:rsid w:val="00CC3ED2"/>
    <w:rsid w:val="00CC4145"/>
    <w:rsid w:val="00CC4943"/>
    <w:rsid w:val="00CC5A6B"/>
    <w:rsid w:val="00CC5F89"/>
    <w:rsid w:val="00CC61A6"/>
    <w:rsid w:val="00CC6ECA"/>
    <w:rsid w:val="00CC7F09"/>
    <w:rsid w:val="00CD00A8"/>
    <w:rsid w:val="00CD146B"/>
    <w:rsid w:val="00CD41E3"/>
    <w:rsid w:val="00CD449B"/>
    <w:rsid w:val="00CD4642"/>
    <w:rsid w:val="00CD5231"/>
    <w:rsid w:val="00CD5321"/>
    <w:rsid w:val="00CD5634"/>
    <w:rsid w:val="00CD5775"/>
    <w:rsid w:val="00CD57D0"/>
    <w:rsid w:val="00CD59D2"/>
    <w:rsid w:val="00CD6369"/>
    <w:rsid w:val="00CD6E5D"/>
    <w:rsid w:val="00CE0759"/>
    <w:rsid w:val="00CE0C04"/>
    <w:rsid w:val="00CE0FE1"/>
    <w:rsid w:val="00CE1BA3"/>
    <w:rsid w:val="00CE2381"/>
    <w:rsid w:val="00CE2B11"/>
    <w:rsid w:val="00CE2C48"/>
    <w:rsid w:val="00CE3168"/>
    <w:rsid w:val="00CE40A7"/>
    <w:rsid w:val="00CE4A34"/>
    <w:rsid w:val="00CE584E"/>
    <w:rsid w:val="00CE5D9C"/>
    <w:rsid w:val="00CE711B"/>
    <w:rsid w:val="00CF0AB9"/>
    <w:rsid w:val="00CF0B72"/>
    <w:rsid w:val="00CF12FE"/>
    <w:rsid w:val="00CF16AA"/>
    <w:rsid w:val="00CF17DB"/>
    <w:rsid w:val="00CF1ADE"/>
    <w:rsid w:val="00CF1FC8"/>
    <w:rsid w:val="00CF20F5"/>
    <w:rsid w:val="00CF3323"/>
    <w:rsid w:val="00CF357A"/>
    <w:rsid w:val="00CF36BA"/>
    <w:rsid w:val="00CF3AAB"/>
    <w:rsid w:val="00CF3E0C"/>
    <w:rsid w:val="00CF5027"/>
    <w:rsid w:val="00CF5151"/>
    <w:rsid w:val="00CF54EA"/>
    <w:rsid w:val="00CF5812"/>
    <w:rsid w:val="00CF681B"/>
    <w:rsid w:val="00CF6EC7"/>
    <w:rsid w:val="00CF70AF"/>
    <w:rsid w:val="00CF75D5"/>
    <w:rsid w:val="00CF7FA9"/>
    <w:rsid w:val="00D00499"/>
    <w:rsid w:val="00D00516"/>
    <w:rsid w:val="00D01E4B"/>
    <w:rsid w:val="00D02029"/>
    <w:rsid w:val="00D0205C"/>
    <w:rsid w:val="00D023BC"/>
    <w:rsid w:val="00D04BA7"/>
    <w:rsid w:val="00D050A6"/>
    <w:rsid w:val="00D0607B"/>
    <w:rsid w:val="00D062BD"/>
    <w:rsid w:val="00D07442"/>
    <w:rsid w:val="00D074C1"/>
    <w:rsid w:val="00D1025C"/>
    <w:rsid w:val="00D10F18"/>
    <w:rsid w:val="00D118AD"/>
    <w:rsid w:val="00D12C41"/>
    <w:rsid w:val="00D12FCC"/>
    <w:rsid w:val="00D131AA"/>
    <w:rsid w:val="00D13B8A"/>
    <w:rsid w:val="00D146B5"/>
    <w:rsid w:val="00D14D3E"/>
    <w:rsid w:val="00D1501C"/>
    <w:rsid w:val="00D1542F"/>
    <w:rsid w:val="00D15B76"/>
    <w:rsid w:val="00D15C44"/>
    <w:rsid w:val="00D15D43"/>
    <w:rsid w:val="00D171DB"/>
    <w:rsid w:val="00D172CC"/>
    <w:rsid w:val="00D17F6D"/>
    <w:rsid w:val="00D203B2"/>
    <w:rsid w:val="00D20A99"/>
    <w:rsid w:val="00D20B1B"/>
    <w:rsid w:val="00D21093"/>
    <w:rsid w:val="00D216D4"/>
    <w:rsid w:val="00D219A3"/>
    <w:rsid w:val="00D21A65"/>
    <w:rsid w:val="00D21B2D"/>
    <w:rsid w:val="00D21D37"/>
    <w:rsid w:val="00D21ED4"/>
    <w:rsid w:val="00D21F52"/>
    <w:rsid w:val="00D223A4"/>
    <w:rsid w:val="00D2283C"/>
    <w:rsid w:val="00D22CDC"/>
    <w:rsid w:val="00D23A82"/>
    <w:rsid w:val="00D241D2"/>
    <w:rsid w:val="00D245C7"/>
    <w:rsid w:val="00D24B9C"/>
    <w:rsid w:val="00D25E5B"/>
    <w:rsid w:val="00D25EFB"/>
    <w:rsid w:val="00D27A87"/>
    <w:rsid w:val="00D27F3A"/>
    <w:rsid w:val="00D3034A"/>
    <w:rsid w:val="00D309C3"/>
    <w:rsid w:val="00D31141"/>
    <w:rsid w:val="00D3146A"/>
    <w:rsid w:val="00D31975"/>
    <w:rsid w:val="00D319B4"/>
    <w:rsid w:val="00D32303"/>
    <w:rsid w:val="00D325C8"/>
    <w:rsid w:val="00D3316F"/>
    <w:rsid w:val="00D33ECB"/>
    <w:rsid w:val="00D33FCA"/>
    <w:rsid w:val="00D34492"/>
    <w:rsid w:val="00D344CA"/>
    <w:rsid w:val="00D34EF3"/>
    <w:rsid w:val="00D35ED6"/>
    <w:rsid w:val="00D36B46"/>
    <w:rsid w:val="00D373FB"/>
    <w:rsid w:val="00D376F9"/>
    <w:rsid w:val="00D37722"/>
    <w:rsid w:val="00D405E5"/>
    <w:rsid w:val="00D40DB4"/>
    <w:rsid w:val="00D41362"/>
    <w:rsid w:val="00D42160"/>
    <w:rsid w:val="00D42F07"/>
    <w:rsid w:val="00D441C3"/>
    <w:rsid w:val="00D441D0"/>
    <w:rsid w:val="00D45884"/>
    <w:rsid w:val="00D47CC4"/>
    <w:rsid w:val="00D47D68"/>
    <w:rsid w:val="00D50E67"/>
    <w:rsid w:val="00D528C9"/>
    <w:rsid w:val="00D52B26"/>
    <w:rsid w:val="00D52BBC"/>
    <w:rsid w:val="00D5316C"/>
    <w:rsid w:val="00D5383E"/>
    <w:rsid w:val="00D53C7C"/>
    <w:rsid w:val="00D5418B"/>
    <w:rsid w:val="00D542D4"/>
    <w:rsid w:val="00D5483C"/>
    <w:rsid w:val="00D5577A"/>
    <w:rsid w:val="00D55B5E"/>
    <w:rsid w:val="00D5779E"/>
    <w:rsid w:val="00D577EA"/>
    <w:rsid w:val="00D60644"/>
    <w:rsid w:val="00D60F21"/>
    <w:rsid w:val="00D60F3C"/>
    <w:rsid w:val="00D6119B"/>
    <w:rsid w:val="00D627B4"/>
    <w:rsid w:val="00D627FC"/>
    <w:rsid w:val="00D646FD"/>
    <w:rsid w:val="00D64728"/>
    <w:rsid w:val="00D65505"/>
    <w:rsid w:val="00D65E36"/>
    <w:rsid w:val="00D66189"/>
    <w:rsid w:val="00D6625E"/>
    <w:rsid w:val="00D67D96"/>
    <w:rsid w:val="00D700A6"/>
    <w:rsid w:val="00D70840"/>
    <w:rsid w:val="00D7149B"/>
    <w:rsid w:val="00D71DDC"/>
    <w:rsid w:val="00D72468"/>
    <w:rsid w:val="00D724F5"/>
    <w:rsid w:val="00D72B68"/>
    <w:rsid w:val="00D72F8D"/>
    <w:rsid w:val="00D7475A"/>
    <w:rsid w:val="00D74D91"/>
    <w:rsid w:val="00D74E98"/>
    <w:rsid w:val="00D75B00"/>
    <w:rsid w:val="00D767AD"/>
    <w:rsid w:val="00D7706B"/>
    <w:rsid w:val="00D77357"/>
    <w:rsid w:val="00D77C9B"/>
    <w:rsid w:val="00D77FDD"/>
    <w:rsid w:val="00D80DD3"/>
    <w:rsid w:val="00D80FA0"/>
    <w:rsid w:val="00D81A80"/>
    <w:rsid w:val="00D81D28"/>
    <w:rsid w:val="00D836A9"/>
    <w:rsid w:val="00D83B70"/>
    <w:rsid w:val="00D83CB7"/>
    <w:rsid w:val="00D84611"/>
    <w:rsid w:val="00D8463F"/>
    <w:rsid w:val="00D846AC"/>
    <w:rsid w:val="00D85353"/>
    <w:rsid w:val="00D86728"/>
    <w:rsid w:val="00D87448"/>
    <w:rsid w:val="00D87D96"/>
    <w:rsid w:val="00D87DB1"/>
    <w:rsid w:val="00D911FA"/>
    <w:rsid w:val="00D9155B"/>
    <w:rsid w:val="00D929B1"/>
    <w:rsid w:val="00D934C2"/>
    <w:rsid w:val="00D9369D"/>
    <w:rsid w:val="00D93D87"/>
    <w:rsid w:val="00D93F72"/>
    <w:rsid w:val="00D947B6"/>
    <w:rsid w:val="00D951B6"/>
    <w:rsid w:val="00D95325"/>
    <w:rsid w:val="00D9534F"/>
    <w:rsid w:val="00D9782C"/>
    <w:rsid w:val="00D979DD"/>
    <w:rsid w:val="00D97C8B"/>
    <w:rsid w:val="00DA0D8D"/>
    <w:rsid w:val="00DA172E"/>
    <w:rsid w:val="00DA196E"/>
    <w:rsid w:val="00DA2101"/>
    <w:rsid w:val="00DA33AD"/>
    <w:rsid w:val="00DA395A"/>
    <w:rsid w:val="00DA3C70"/>
    <w:rsid w:val="00DA4D39"/>
    <w:rsid w:val="00DA4DD6"/>
    <w:rsid w:val="00DA5941"/>
    <w:rsid w:val="00DA5B7F"/>
    <w:rsid w:val="00DA6CB5"/>
    <w:rsid w:val="00DA721A"/>
    <w:rsid w:val="00DA78AB"/>
    <w:rsid w:val="00DA796E"/>
    <w:rsid w:val="00DB0CD8"/>
    <w:rsid w:val="00DB1830"/>
    <w:rsid w:val="00DB218A"/>
    <w:rsid w:val="00DB225C"/>
    <w:rsid w:val="00DB2C3E"/>
    <w:rsid w:val="00DB3781"/>
    <w:rsid w:val="00DB3A27"/>
    <w:rsid w:val="00DB3B5D"/>
    <w:rsid w:val="00DB3CBB"/>
    <w:rsid w:val="00DB5000"/>
    <w:rsid w:val="00DB5A0B"/>
    <w:rsid w:val="00DB5BBA"/>
    <w:rsid w:val="00DB5C8A"/>
    <w:rsid w:val="00DB6ED0"/>
    <w:rsid w:val="00DB6F7E"/>
    <w:rsid w:val="00DB77CD"/>
    <w:rsid w:val="00DB7840"/>
    <w:rsid w:val="00DC0203"/>
    <w:rsid w:val="00DC0508"/>
    <w:rsid w:val="00DC173A"/>
    <w:rsid w:val="00DC2CB6"/>
    <w:rsid w:val="00DC2F83"/>
    <w:rsid w:val="00DC31D8"/>
    <w:rsid w:val="00DC3D90"/>
    <w:rsid w:val="00DC3E59"/>
    <w:rsid w:val="00DC48D2"/>
    <w:rsid w:val="00DC4E13"/>
    <w:rsid w:val="00DC504A"/>
    <w:rsid w:val="00DC57A2"/>
    <w:rsid w:val="00DC64BF"/>
    <w:rsid w:val="00DC6C57"/>
    <w:rsid w:val="00DC75CD"/>
    <w:rsid w:val="00DC7D66"/>
    <w:rsid w:val="00DD043D"/>
    <w:rsid w:val="00DD04B1"/>
    <w:rsid w:val="00DD0A7A"/>
    <w:rsid w:val="00DD0D9D"/>
    <w:rsid w:val="00DD1320"/>
    <w:rsid w:val="00DD157A"/>
    <w:rsid w:val="00DD1EEE"/>
    <w:rsid w:val="00DD21F9"/>
    <w:rsid w:val="00DD2DC0"/>
    <w:rsid w:val="00DD331F"/>
    <w:rsid w:val="00DD33C3"/>
    <w:rsid w:val="00DD35B6"/>
    <w:rsid w:val="00DD3994"/>
    <w:rsid w:val="00DD413F"/>
    <w:rsid w:val="00DD486A"/>
    <w:rsid w:val="00DD4D6A"/>
    <w:rsid w:val="00DD4E01"/>
    <w:rsid w:val="00DD6C13"/>
    <w:rsid w:val="00DD6E3D"/>
    <w:rsid w:val="00DD76D8"/>
    <w:rsid w:val="00DD7A4D"/>
    <w:rsid w:val="00DE0712"/>
    <w:rsid w:val="00DE0A13"/>
    <w:rsid w:val="00DE1864"/>
    <w:rsid w:val="00DE3451"/>
    <w:rsid w:val="00DE3956"/>
    <w:rsid w:val="00DE4159"/>
    <w:rsid w:val="00DE4E5E"/>
    <w:rsid w:val="00DE50D3"/>
    <w:rsid w:val="00DE5911"/>
    <w:rsid w:val="00DE5EF0"/>
    <w:rsid w:val="00DE6610"/>
    <w:rsid w:val="00DE6A16"/>
    <w:rsid w:val="00DE78A3"/>
    <w:rsid w:val="00DE7DF7"/>
    <w:rsid w:val="00DF3D40"/>
    <w:rsid w:val="00DF437C"/>
    <w:rsid w:val="00DF473A"/>
    <w:rsid w:val="00DF5704"/>
    <w:rsid w:val="00DF72B5"/>
    <w:rsid w:val="00DF7541"/>
    <w:rsid w:val="00E00BB7"/>
    <w:rsid w:val="00E00C10"/>
    <w:rsid w:val="00E01078"/>
    <w:rsid w:val="00E011D2"/>
    <w:rsid w:val="00E02150"/>
    <w:rsid w:val="00E02197"/>
    <w:rsid w:val="00E025CA"/>
    <w:rsid w:val="00E02A95"/>
    <w:rsid w:val="00E02E4D"/>
    <w:rsid w:val="00E03B07"/>
    <w:rsid w:val="00E03E59"/>
    <w:rsid w:val="00E04F28"/>
    <w:rsid w:val="00E052B5"/>
    <w:rsid w:val="00E0711D"/>
    <w:rsid w:val="00E10235"/>
    <w:rsid w:val="00E10AC0"/>
    <w:rsid w:val="00E10B60"/>
    <w:rsid w:val="00E10FD6"/>
    <w:rsid w:val="00E115AF"/>
    <w:rsid w:val="00E11920"/>
    <w:rsid w:val="00E12539"/>
    <w:rsid w:val="00E12AAA"/>
    <w:rsid w:val="00E13568"/>
    <w:rsid w:val="00E13E0B"/>
    <w:rsid w:val="00E14665"/>
    <w:rsid w:val="00E154A9"/>
    <w:rsid w:val="00E162F0"/>
    <w:rsid w:val="00E163F4"/>
    <w:rsid w:val="00E1645D"/>
    <w:rsid w:val="00E1672B"/>
    <w:rsid w:val="00E16FE2"/>
    <w:rsid w:val="00E17003"/>
    <w:rsid w:val="00E178B0"/>
    <w:rsid w:val="00E20444"/>
    <w:rsid w:val="00E208EE"/>
    <w:rsid w:val="00E20CFD"/>
    <w:rsid w:val="00E20EBE"/>
    <w:rsid w:val="00E23260"/>
    <w:rsid w:val="00E2356C"/>
    <w:rsid w:val="00E23C7A"/>
    <w:rsid w:val="00E242AA"/>
    <w:rsid w:val="00E2640F"/>
    <w:rsid w:val="00E264A8"/>
    <w:rsid w:val="00E26D19"/>
    <w:rsid w:val="00E26E5F"/>
    <w:rsid w:val="00E26EDA"/>
    <w:rsid w:val="00E27256"/>
    <w:rsid w:val="00E2740C"/>
    <w:rsid w:val="00E27AC6"/>
    <w:rsid w:val="00E27E9B"/>
    <w:rsid w:val="00E303C2"/>
    <w:rsid w:val="00E305C8"/>
    <w:rsid w:val="00E30656"/>
    <w:rsid w:val="00E307C2"/>
    <w:rsid w:val="00E310CE"/>
    <w:rsid w:val="00E326B7"/>
    <w:rsid w:val="00E328B7"/>
    <w:rsid w:val="00E3290A"/>
    <w:rsid w:val="00E32936"/>
    <w:rsid w:val="00E32974"/>
    <w:rsid w:val="00E35204"/>
    <w:rsid w:val="00E3579D"/>
    <w:rsid w:val="00E358B2"/>
    <w:rsid w:val="00E35B4D"/>
    <w:rsid w:val="00E35F77"/>
    <w:rsid w:val="00E3636A"/>
    <w:rsid w:val="00E367C2"/>
    <w:rsid w:val="00E36D74"/>
    <w:rsid w:val="00E37870"/>
    <w:rsid w:val="00E37909"/>
    <w:rsid w:val="00E40715"/>
    <w:rsid w:val="00E409F2"/>
    <w:rsid w:val="00E40FA4"/>
    <w:rsid w:val="00E411D5"/>
    <w:rsid w:val="00E41E4E"/>
    <w:rsid w:val="00E432C4"/>
    <w:rsid w:val="00E44FEB"/>
    <w:rsid w:val="00E458C8"/>
    <w:rsid w:val="00E4619A"/>
    <w:rsid w:val="00E465C5"/>
    <w:rsid w:val="00E46733"/>
    <w:rsid w:val="00E46882"/>
    <w:rsid w:val="00E46E56"/>
    <w:rsid w:val="00E47028"/>
    <w:rsid w:val="00E47506"/>
    <w:rsid w:val="00E476B1"/>
    <w:rsid w:val="00E47AAF"/>
    <w:rsid w:val="00E47E84"/>
    <w:rsid w:val="00E47F34"/>
    <w:rsid w:val="00E504E6"/>
    <w:rsid w:val="00E52134"/>
    <w:rsid w:val="00E521ED"/>
    <w:rsid w:val="00E52B96"/>
    <w:rsid w:val="00E532FD"/>
    <w:rsid w:val="00E53682"/>
    <w:rsid w:val="00E53D2B"/>
    <w:rsid w:val="00E54F7C"/>
    <w:rsid w:val="00E56380"/>
    <w:rsid w:val="00E6018E"/>
    <w:rsid w:val="00E60A37"/>
    <w:rsid w:val="00E60B55"/>
    <w:rsid w:val="00E60CBA"/>
    <w:rsid w:val="00E60DC2"/>
    <w:rsid w:val="00E613A1"/>
    <w:rsid w:val="00E61F02"/>
    <w:rsid w:val="00E62495"/>
    <w:rsid w:val="00E627EF"/>
    <w:rsid w:val="00E62AA9"/>
    <w:rsid w:val="00E644C5"/>
    <w:rsid w:val="00E64F50"/>
    <w:rsid w:val="00E65745"/>
    <w:rsid w:val="00E67EA1"/>
    <w:rsid w:val="00E707CD"/>
    <w:rsid w:val="00E71752"/>
    <w:rsid w:val="00E7176E"/>
    <w:rsid w:val="00E72465"/>
    <w:rsid w:val="00E7249A"/>
    <w:rsid w:val="00E726CE"/>
    <w:rsid w:val="00E72838"/>
    <w:rsid w:val="00E728DB"/>
    <w:rsid w:val="00E72B85"/>
    <w:rsid w:val="00E72F0A"/>
    <w:rsid w:val="00E73519"/>
    <w:rsid w:val="00E73EC1"/>
    <w:rsid w:val="00E74152"/>
    <w:rsid w:val="00E74358"/>
    <w:rsid w:val="00E745AF"/>
    <w:rsid w:val="00E74836"/>
    <w:rsid w:val="00E75025"/>
    <w:rsid w:val="00E76D8B"/>
    <w:rsid w:val="00E805C4"/>
    <w:rsid w:val="00E80932"/>
    <w:rsid w:val="00E8113B"/>
    <w:rsid w:val="00E815C1"/>
    <w:rsid w:val="00E81B4A"/>
    <w:rsid w:val="00E82DB1"/>
    <w:rsid w:val="00E82DB8"/>
    <w:rsid w:val="00E8324E"/>
    <w:rsid w:val="00E83875"/>
    <w:rsid w:val="00E839A0"/>
    <w:rsid w:val="00E84037"/>
    <w:rsid w:val="00E841A3"/>
    <w:rsid w:val="00E8444A"/>
    <w:rsid w:val="00E84761"/>
    <w:rsid w:val="00E85198"/>
    <w:rsid w:val="00E85F11"/>
    <w:rsid w:val="00E86FCB"/>
    <w:rsid w:val="00E87327"/>
    <w:rsid w:val="00E87C16"/>
    <w:rsid w:val="00E87F6E"/>
    <w:rsid w:val="00E90399"/>
    <w:rsid w:val="00E906D1"/>
    <w:rsid w:val="00E9142B"/>
    <w:rsid w:val="00E916F1"/>
    <w:rsid w:val="00E92604"/>
    <w:rsid w:val="00E92A33"/>
    <w:rsid w:val="00E92BF6"/>
    <w:rsid w:val="00E92EF1"/>
    <w:rsid w:val="00E9417B"/>
    <w:rsid w:val="00E9532D"/>
    <w:rsid w:val="00E96589"/>
    <w:rsid w:val="00EA0B35"/>
    <w:rsid w:val="00EA20E4"/>
    <w:rsid w:val="00EA21AA"/>
    <w:rsid w:val="00EA2B71"/>
    <w:rsid w:val="00EA38EB"/>
    <w:rsid w:val="00EA5EBE"/>
    <w:rsid w:val="00EA6F4D"/>
    <w:rsid w:val="00EA741B"/>
    <w:rsid w:val="00EA76E5"/>
    <w:rsid w:val="00EA79EF"/>
    <w:rsid w:val="00EB037A"/>
    <w:rsid w:val="00EB0754"/>
    <w:rsid w:val="00EB0FE6"/>
    <w:rsid w:val="00EB124E"/>
    <w:rsid w:val="00EB1D8D"/>
    <w:rsid w:val="00EB1E3D"/>
    <w:rsid w:val="00EB29CA"/>
    <w:rsid w:val="00EB2CB9"/>
    <w:rsid w:val="00EB3010"/>
    <w:rsid w:val="00EB3BE5"/>
    <w:rsid w:val="00EB420F"/>
    <w:rsid w:val="00EB4F98"/>
    <w:rsid w:val="00EB6A13"/>
    <w:rsid w:val="00EB78BC"/>
    <w:rsid w:val="00EC005D"/>
    <w:rsid w:val="00EC0383"/>
    <w:rsid w:val="00EC0902"/>
    <w:rsid w:val="00EC0E3C"/>
    <w:rsid w:val="00EC0FB3"/>
    <w:rsid w:val="00EC1A4A"/>
    <w:rsid w:val="00EC2A1C"/>
    <w:rsid w:val="00EC347D"/>
    <w:rsid w:val="00EC34EC"/>
    <w:rsid w:val="00EC366D"/>
    <w:rsid w:val="00EC58AB"/>
    <w:rsid w:val="00EC5C15"/>
    <w:rsid w:val="00EC7F02"/>
    <w:rsid w:val="00ED0B7D"/>
    <w:rsid w:val="00ED1AAF"/>
    <w:rsid w:val="00ED1EAA"/>
    <w:rsid w:val="00ED2182"/>
    <w:rsid w:val="00ED222D"/>
    <w:rsid w:val="00ED2DBD"/>
    <w:rsid w:val="00ED2FCC"/>
    <w:rsid w:val="00ED3567"/>
    <w:rsid w:val="00ED4AED"/>
    <w:rsid w:val="00ED5CD4"/>
    <w:rsid w:val="00ED6577"/>
    <w:rsid w:val="00ED7A75"/>
    <w:rsid w:val="00ED7F2E"/>
    <w:rsid w:val="00EE00F7"/>
    <w:rsid w:val="00EE034E"/>
    <w:rsid w:val="00EE1AF5"/>
    <w:rsid w:val="00EE2A4D"/>
    <w:rsid w:val="00EE2EC3"/>
    <w:rsid w:val="00EE3985"/>
    <w:rsid w:val="00EE3FA3"/>
    <w:rsid w:val="00EE4594"/>
    <w:rsid w:val="00EE4F10"/>
    <w:rsid w:val="00EE5257"/>
    <w:rsid w:val="00EE5BE7"/>
    <w:rsid w:val="00EE6A21"/>
    <w:rsid w:val="00EF048D"/>
    <w:rsid w:val="00EF07FE"/>
    <w:rsid w:val="00EF0F8D"/>
    <w:rsid w:val="00EF17BD"/>
    <w:rsid w:val="00EF1F29"/>
    <w:rsid w:val="00EF2BAC"/>
    <w:rsid w:val="00EF2E47"/>
    <w:rsid w:val="00EF3502"/>
    <w:rsid w:val="00EF3515"/>
    <w:rsid w:val="00EF5562"/>
    <w:rsid w:val="00EF5C42"/>
    <w:rsid w:val="00EF6B65"/>
    <w:rsid w:val="00F00924"/>
    <w:rsid w:val="00F018D3"/>
    <w:rsid w:val="00F01980"/>
    <w:rsid w:val="00F0272C"/>
    <w:rsid w:val="00F02B4A"/>
    <w:rsid w:val="00F03893"/>
    <w:rsid w:val="00F044C9"/>
    <w:rsid w:val="00F04847"/>
    <w:rsid w:val="00F048DB"/>
    <w:rsid w:val="00F0517F"/>
    <w:rsid w:val="00F05547"/>
    <w:rsid w:val="00F0567C"/>
    <w:rsid w:val="00F056D2"/>
    <w:rsid w:val="00F05B62"/>
    <w:rsid w:val="00F061CE"/>
    <w:rsid w:val="00F06219"/>
    <w:rsid w:val="00F06402"/>
    <w:rsid w:val="00F06C00"/>
    <w:rsid w:val="00F06C09"/>
    <w:rsid w:val="00F06EBE"/>
    <w:rsid w:val="00F079AB"/>
    <w:rsid w:val="00F07B56"/>
    <w:rsid w:val="00F10073"/>
    <w:rsid w:val="00F103AB"/>
    <w:rsid w:val="00F110CB"/>
    <w:rsid w:val="00F1277B"/>
    <w:rsid w:val="00F12B88"/>
    <w:rsid w:val="00F13036"/>
    <w:rsid w:val="00F15B22"/>
    <w:rsid w:val="00F16AA4"/>
    <w:rsid w:val="00F1757A"/>
    <w:rsid w:val="00F20C0C"/>
    <w:rsid w:val="00F217CF"/>
    <w:rsid w:val="00F2204B"/>
    <w:rsid w:val="00F221B9"/>
    <w:rsid w:val="00F22596"/>
    <w:rsid w:val="00F22F22"/>
    <w:rsid w:val="00F23513"/>
    <w:rsid w:val="00F2397F"/>
    <w:rsid w:val="00F241BB"/>
    <w:rsid w:val="00F25B8C"/>
    <w:rsid w:val="00F25BFA"/>
    <w:rsid w:val="00F25E67"/>
    <w:rsid w:val="00F265D1"/>
    <w:rsid w:val="00F266AB"/>
    <w:rsid w:val="00F267AE"/>
    <w:rsid w:val="00F26B80"/>
    <w:rsid w:val="00F272F1"/>
    <w:rsid w:val="00F30147"/>
    <w:rsid w:val="00F306AC"/>
    <w:rsid w:val="00F30A1A"/>
    <w:rsid w:val="00F31787"/>
    <w:rsid w:val="00F32313"/>
    <w:rsid w:val="00F3294D"/>
    <w:rsid w:val="00F3309B"/>
    <w:rsid w:val="00F332F1"/>
    <w:rsid w:val="00F33D27"/>
    <w:rsid w:val="00F3447B"/>
    <w:rsid w:val="00F3478A"/>
    <w:rsid w:val="00F35048"/>
    <w:rsid w:val="00F35B30"/>
    <w:rsid w:val="00F36086"/>
    <w:rsid w:val="00F36384"/>
    <w:rsid w:val="00F37549"/>
    <w:rsid w:val="00F37D48"/>
    <w:rsid w:val="00F40445"/>
    <w:rsid w:val="00F404AE"/>
    <w:rsid w:val="00F40FE3"/>
    <w:rsid w:val="00F41720"/>
    <w:rsid w:val="00F417A3"/>
    <w:rsid w:val="00F419F4"/>
    <w:rsid w:val="00F42C37"/>
    <w:rsid w:val="00F436D1"/>
    <w:rsid w:val="00F45502"/>
    <w:rsid w:val="00F463FA"/>
    <w:rsid w:val="00F4719F"/>
    <w:rsid w:val="00F473D3"/>
    <w:rsid w:val="00F47EBC"/>
    <w:rsid w:val="00F517AB"/>
    <w:rsid w:val="00F5183D"/>
    <w:rsid w:val="00F51D76"/>
    <w:rsid w:val="00F528BC"/>
    <w:rsid w:val="00F53442"/>
    <w:rsid w:val="00F53578"/>
    <w:rsid w:val="00F5388D"/>
    <w:rsid w:val="00F53BB1"/>
    <w:rsid w:val="00F53FE4"/>
    <w:rsid w:val="00F5424B"/>
    <w:rsid w:val="00F54BB0"/>
    <w:rsid w:val="00F54F04"/>
    <w:rsid w:val="00F55254"/>
    <w:rsid w:val="00F55B9E"/>
    <w:rsid w:val="00F576AF"/>
    <w:rsid w:val="00F57B0C"/>
    <w:rsid w:val="00F602F0"/>
    <w:rsid w:val="00F6141C"/>
    <w:rsid w:val="00F61599"/>
    <w:rsid w:val="00F618AD"/>
    <w:rsid w:val="00F619B9"/>
    <w:rsid w:val="00F61B75"/>
    <w:rsid w:val="00F620E8"/>
    <w:rsid w:val="00F63B60"/>
    <w:rsid w:val="00F6475D"/>
    <w:rsid w:val="00F64D8F"/>
    <w:rsid w:val="00F64F5F"/>
    <w:rsid w:val="00F65499"/>
    <w:rsid w:val="00F66851"/>
    <w:rsid w:val="00F66A21"/>
    <w:rsid w:val="00F676EF"/>
    <w:rsid w:val="00F679B8"/>
    <w:rsid w:val="00F7024F"/>
    <w:rsid w:val="00F71BBB"/>
    <w:rsid w:val="00F7226F"/>
    <w:rsid w:val="00F7299B"/>
    <w:rsid w:val="00F72AA2"/>
    <w:rsid w:val="00F72C49"/>
    <w:rsid w:val="00F7315C"/>
    <w:rsid w:val="00F73AA6"/>
    <w:rsid w:val="00F745CC"/>
    <w:rsid w:val="00F74697"/>
    <w:rsid w:val="00F747B1"/>
    <w:rsid w:val="00F74B1E"/>
    <w:rsid w:val="00F75D00"/>
    <w:rsid w:val="00F7636A"/>
    <w:rsid w:val="00F7674E"/>
    <w:rsid w:val="00F76954"/>
    <w:rsid w:val="00F76EA8"/>
    <w:rsid w:val="00F77149"/>
    <w:rsid w:val="00F77356"/>
    <w:rsid w:val="00F83D12"/>
    <w:rsid w:val="00F83ECE"/>
    <w:rsid w:val="00F84049"/>
    <w:rsid w:val="00F84BD6"/>
    <w:rsid w:val="00F85243"/>
    <w:rsid w:val="00F86042"/>
    <w:rsid w:val="00F864C1"/>
    <w:rsid w:val="00F86E9D"/>
    <w:rsid w:val="00F87F4E"/>
    <w:rsid w:val="00F87FF3"/>
    <w:rsid w:val="00F910B6"/>
    <w:rsid w:val="00F91CE0"/>
    <w:rsid w:val="00F93841"/>
    <w:rsid w:val="00F938DA"/>
    <w:rsid w:val="00F93E28"/>
    <w:rsid w:val="00F94A6C"/>
    <w:rsid w:val="00F960B9"/>
    <w:rsid w:val="00F96BD3"/>
    <w:rsid w:val="00F975F8"/>
    <w:rsid w:val="00FA0A42"/>
    <w:rsid w:val="00FA0B30"/>
    <w:rsid w:val="00FA1875"/>
    <w:rsid w:val="00FA1B69"/>
    <w:rsid w:val="00FA22F8"/>
    <w:rsid w:val="00FA39BE"/>
    <w:rsid w:val="00FA3DFC"/>
    <w:rsid w:val="00FA4148"/>
    <w:rsid w:val="00FA49A8"/>
    <w:rsid w:val="00FA4EF5"/>
    <w:rsid w:val="00FA5271"/>
    <w:rsid w:val="00FA6588"/>
    <w:rsid w:val="00FA658F"/>
    <w:rsid w:val="00FA75DB"/>
    <w:rsid w:val="00FA77A9"/>
    <w:rsid w:val="00FB0056"/>
    <w:rsid w:val="00FB040F"/>
    <w:rsid w:val="00FB0609"/>
    <w:rsid w:val="00FB20B8"/>
    <w:rsid w:val="00FB2151"/>
    <w:rsid w:val="00FB2929"/>
    <w:rsid w:val="00FB2EA4"/>
    <w:rsid w:val="00FB3142"/>
    <w:rsid w:val="00FB36D6"/>
    <w:rsid w:val="00FB4860"/>
    <w:rsid w:val="00FB66A9"/>
    <w:rsid w:val="00FC11C2"/>
    <w:rsid w:val="00FC1E7F"/>
    <w:rsid w:val="00FC1F19"/>
    <w:rsid w:val="00FC1FF9"/>
    <w:rsid w:val="00FC2E2C"/>
    <w:rsid w:val="00FC35E4"/>
    <w:rsid w:val="00FC368F"/>
    <w:rsid w:val="00FC4CB3"/>
    <w:rsid w:val="00FC611B"/>
    <w:rsid w:val="00FC6303"/>
    <w:rsid w:val="00FC67E6"/>
    <w:rsid w:val="00FC6E52"/>
    <w:rsid w:val="00FC7DA1"/>
    <w:rsid w:val="00FD0A9E"/>
    <w:rsid w:val="00FD134D"/>
    <w:rsid w:val="00FD13E0"/>
    <w:rsid w:val="00FD1437"/>
    <w:rsid w:val="00FD15BB"/>
    <w:rsid w:val="00FD15D5"/>
    <w:rsid w:val="00FD18F6"/>
    <w:rsid w:val="00FD1BD2"/>
    <w:rsid w:val="00FD2E54"/>
    <w:rsid w:val="00FD33B9"/>
    <w:rsid w:val="00FD3E1C"/>
    <w:rsid w:val="00FD4D83"/>
    <w:rsid w:val="00FD5B8A"/>
    <w:rsid w:val="00FD5C9D"/>
    <w:rsid w:val="00FD63B2"/>
    <w:rsid w:val="00FD65CA"/>
    <w:rsid w:val="00FE0435"/>
    <w:rsid w:val="00FE0833"/>
    <w:rsid w:val="00FE0908"/>
    <w:rsid w:val="00FE0AB8"/>
    <w:rsid w:val="00FE0BCE"/>
    <w:rsid w:val="00FE0EFC"/>
    <w:rsid w:val="00FE12D4"/>
    <w:rsid w:val="00FE172C"/>
    <w:rsid w:val="00FE223F"/>
    <w:rsid w:val="00FE4201"/>
    <w:rsid w:val="00FE425E"/>
    <w:rsid w:val="00FE42A5"/>
    <w:rsid w:val="00FE42DC"/>
    <w:rsid w:val="00FE4340"/>
    <w:rsid w:val="00FE47DA"/>
    <w:rsid w:val="00FE4CDC"/>
    <w:rsid w:val="00FE5B55"/>
    <w:rsid w:val="00FE5C7B"/>
    <w:rsid w:val="00FE5F63"/>
    <w:rsid w:val="00FE5FC7"/>
    <w:rsid w:val="00FE75B1"/>
    <w:rsid w:val="00FE7B4D"/>
    <w:rsid w:val="00FF006E"/>
    <w:rsid w:val="00FF042B"/>
    <w:rsid w:val="00FF06B8"/>
    <w:rsid w:val="00FF09B9"/>
    <w:rsid w:val="00FF0AD0"/>
    <w:rsid w:val="00FF1E0B"/>
    <w:rsid w:val="00FF204D"/>
    <w:rsid w:val="00FF30B3"/>
    <w:rsid w:val="00FF30F5"/>
    <w:rsid w:val="00FF32FE"/>
    <w:rsid w:val="00FF36CD"/>
    <w:rsid w:val="00FF42B6"/>
    <w:rsid w:val="00FF46CC"/>
    <w:rsid w:val="00FF47FE"/>
    <w:rsid w:val="00FF497A"/>
    <w:rsid w:val="00FF6278"/>
    <w:rsid w:val="00FF6517"/>
    <w:rsid w:val="00FF6A7B"/>
    <w:rsid w:val="00FF7212"/>
    <w:rsid w:val="00FF7383"/>
    <w:rsid w:val="00FF7B89"/>
    <w:rsid w:val="00FF7C2F"/>
    <w:rsid w:val="03544F87"/>
    <w:rsid w:val="04E0470D"/>
    <w:rsid w:val="084B6928"/>
    <w:rsid w:val="0D4B1919"/>
    <w:rsid w:val="14B33D84"/>
    <w:rsid w:val="1BC54B1C"/>
    <w:rsid w:val="204A0B08"/>
    <w:rsid w:val="23510E00"/>
    <w:rsid w:val="275A639C"/>
    <w:rsid w:val="275F60A7"/>
    <w:rsid w:val="2D280045"/>
    <w:rsid w:val="2E144526"/>
    <w:rsid w:val="3EA861DA"/>
    <w:rsid w:val="460B12FA"/>
    <w:rsid w:val="462B5FAB"/>
    <w:rsid w:val="588E7932"/>
    <w:rsid w:val="5E6B69F6"/>
    <w:rsid w:val="5FAD0307"/>
    <w:rsid w:val="65875B1F"/>
    <w:rsid w:val="671D1438"/>
    <w:rsid w:val="6BA21BA1"/>
    <w:rsid w:val="7682047B"/>
    <w:rsid w:val="7C2104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uiPriority="0"/>
    <w:lsdException w:name="toc 5" w:semiHidden="1" w:uiPriority="39" w:unhideWhenUsed="1"/>
    <w:lsdException w:name="toc 6" w:locked="0" w:uiPriority="0"/>
    <w:lsdException w:name="toc 7" w:locked="0" w:uiPriority="0"/>
    <w:lsdException w:name="toc 8" w:locked="0" w:uiPriority="0"/>
    <w:lsdException w:name="toc 9" w:locked="0" w:uiPriority="0"/>
    <w:lsdException w:name="Normal Indent" w:locked="0" w:uiPriority="0"/>
    <w:lsdException w:name="footnote text" w:semiHidden="1" w:unhideWhenUsed="1"/>
    <w:lsdException w:name="annotation text" w:locked="0" w:uiPriority="0"/>
    <w:lsdException w:name="header" w:locked="0"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uiPriority="0"/>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locked="0" w:uiPriority="0"/>
    <w:lsdException w:name="Hyperlink" w:semiHidden="1" w:unhideWhenUsed="1"/>
    <w:lsdException w:name="FollowedHyperlink" w:semiHidden="1" w:unhideWhenUsed="1"/>
    <w:lsdException w:name="Strong" w:uiPriority="22" w:qFormat="1"/>
    <w:lsdException w:name="Emphasis" w:uiPriority="20" w:qFormat="1"/>
    <w:lsdException w:name="Document Map" w:locked="0" w:uiPriority="0"/>
    <w:lsdException w:name="Plain Text" w:locked="0"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90093"/>
    <w:pPr>
      <w:widowControl w:val="0"/>
      <w:autoSpaceDE w:val="0"/>
      <w:autoSpaceDN w:val="0"/>
      <w:adjustRightInd w:val="0"/>
    </w:pPr>
    <w:rPr>
      <w:rFonts w:ascii="Arial" w:hAnsi="Arial" w:cs="Arial"/>
      <w:kern w:val="0"/>
      <w:sz w:val="24"/>
      <w:szCs w:val="24"/>
    </w:rPr>
  </w:style>
  <w:style w:type="paragraph" w:styleId="Heading1">
    <w:name w:val="heading 1"/>
    <w:basedOn w:val="Normal"/>
    <w:next w:val="Normal"/>
    <w:link w:val="Heading1Char"/>
    <w:uiPriority w:val="99"/>
    <w:qFormat/>
    <w:rsid w:val="00890093"/>
    <w:pPr>
      <w:keepNext/>
      <w:keepLines/>
      <w:numPr>
        <w:numId w:val="3"/>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90093"/>
    <w:pPr>
      <w:keepNext/>
      <w:keepLines/>
      <w:numPr>
        <w:ilvl w:val="1"/>
        <w:numId w:val="3"/>
      </w:numPr>
      <w:tabs>
        <w:tab w:val="left" w:pos="425"/>
      </w:tabs>
      <w:spacing w:before="260" w:after="260" w:line="416" w:lineRule="auto"/>
      <w:outlineLvl w:val="1"/>
    </w:pPr>
    <w:rPr>
      <w:rFonts w:eastAsia="黑体"/>
      <w:b/>
      <w:bCs/>
      <w:sz w:val="32"/>
      <w:szCs w:val="32"/>
    </w:rPr>
  </w:style>
  <w:style w:type="paragraph" w:styleId="Heading3">
    <w:name w:val="heading 3"/>
    <w:basedOn w:val="Normal"/>
    <w:next w:val="Normal"/>
    <w:link w:val="Heading3Char"/>
    <w:uiPriority w:val="99"/>
    <w:qFormat/>
    <w:rsid w:val="0089009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890093"/>
    <w:pPr>
      <w:keepNext/>
      <w:keepLines/>
      <w:spacing w:before="280" w:after="290" w:line="376" w:lineRule="auto"/>
      <w:outlineLvl w:val="3"/>
    </w:pPr>
    <w:rPr>
      <w:rFonts w:ascii="Cambria" w:hAnsi="Cambria" w:cs="Cambria"/>
      <w:b/>
      <w:bCs/>
      <w:sz w:val="28"/>
      <w:szCs w:val="28"/>
    </w:rPr>
  </w:style>
  <w:style w:type="paragraph" w:styleId="Heading5">
    <w:name w:val="heading 5"/>
    <w:basedOn w:val="Normal"/>
    <w:next w:val="Normal"/>
    <w:link w:val="Heading5Char"/>
    <w:uiPriority w:val="99"/>
    <w:qFormat/>
    <w:locked/>
    <w:rsid w:val="00890093"/>
    <w:pPr>
      <w:keepNext/>
      <w:tabs>
        <w:tab w:val="left" w:pos="-720"/>
        <w:tab w:val="left" w:pos="1404"/>
        <w:tab w:val="left" w:leader="dot" w:pos="1593"/>
        <w:tab w:val="left" w:pos="2048"/>
        <w:tab w:val="left" w:leader="dot" w:pos="2255"/>
        <w:tab w:val="left" w:pos="2585"/>
        <w:tab w:val="left" w:pos="2818"/>
        <w:tab w:val="left" w:pos="3250"/>
        <w:tab w:val="left" w:pos="3402"/>
        <w:tab w:val="left" w:leader="underscore" w:pos="3579"/>
        <w:tab w:val="left" w:pos="3688"/>
        <w:tab w:val="left" w:leader="underscore" w:pos="4853"/>
        <w:tab w:val="left" w:pos="5420"/>
        <w:tab w:val="left" w:leader="underscore" w:pos="5705"/>
        <w:tab w:val="left" w:pos="6687"/>
        <w:tab w:val="left" w:leader="underscore" w:pos="7546"/>
      </w:tabs>
      <w:suppressAutoHyphens/>
      <w:adjustRightInd/>
      <w:spacing w:before="60" w:after="60"/>
      <w:ind w:left="3402" w:right="176" w:hanging="3402"/>
      <w:jc w:val="both"/>
      <w:outlineLvl w:val="4"/>
    </w:pPr>
    <w:rPr>
      <w:spacing w:val="-3"/>
      <w:sz w:val="16"/>
      <w:szCs w:val="16"/>
      <w:lang w:eastAsia="en-US"/>
    </w:rPr>
  </w:style>
  <w:style w:type="paragraph" w:styleId="Heading7">
    <w:name w:val="heading 7"/>
    <w:basedOn w:val="Normal"/>
    <w:next w:val="Normal"/>
    <w:link w:val="Heading7Char"/>
    <w:uiPriority w:val="99"/>
    <w:qFormat/>
    <w:locked/>
    <w:rsid w:val="00890093"/>
    <w:pPr>
      <w:widowControl/>
      <w:adjustRightInd/>
      <w:spacing w:before="240" w:after="60"/>
      <w:outlineLvl w:val="6"/>
    </w:pPr>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093"/>
    <w:rPr>
      <w:rFonts w:ascii="Arial" w:hAnsi="Arial" w:cs="Arial"/>
      <w:b/>
      <w:bCs/>
      <w:kern w:val="44"/>
      <w:sz w:val="44"/>
      <w:szCs w:val="44"/>
    </w:rPr>
  </w:style>
  <w:style w:type="character" w:customStyle="1" w:styleId="Heading2Char">
    <w:name w:val="Heading 2 Char"/>
    <w:basedOn w:val="DefaultParagraphFont"/>
    <w:link w:val="Heading2"/>
    <w:uiPriority w:val="99"/>
    <w:locked/>
    <w:rsid w:val="00890093"/>
    <w:rPr>
      <w:rFonts w:ascii="Arial" w:eastAsia="黑体" w:hAnsi="Arial" w:cs="Arial"/>
      <w:b/>
      <w:bCs/>
      <w:kern w:val="0"/>
      <w:sz w:val="32"/>
      <w:szCs w:val="32"/>
    </w:rPr>
  </w:style>
  <w:style w:type="character" w:customStyle="1" w:styleId="Heading3Char">
    <w:name w:val="Heading 3 Char"/>
    <w:basedOn w:val="DefaultParagraphFont"/>
    <w:link w:val="Heading3"/>
    <w:uiPriority w:val="99"/>
    <w:locked/>
    <w:rsid w:val="00890093"/>
    <w:rPr>
      <w:rFonts w:ascii="Arial" w:hAnsi="Arial" w:cs="Arial"/>
      <w:b/>
      <w:bCs/>
      <w:kern w:val="0"/>
      <w:sz w:val="32"/>
      <w:szCs w:val="32"/>
    </w:rPr>
  </w:style>
  <w:style w:type="character" w:customStyle="1" w:styleId="Heading4Char">
    <w:name w:val="Heading 4 Char"/>
    <w:basedOn w:val="DefaultParagraphFont"/>
    <w:link w:val="Heading4"/>
    <w:uiPriority w:val="99"/>
    <w:locked/>
    <w:rsid w:val="00890093"/>
    <w:rPr>
      <w:rFonts w:ascii="Cambria" w:eastAsia="宋体" w:hAnsi="Cambria" w:cs="Cambria"/>
      <w:b/>
      <w:bCs/>
      <w:sz w:val="28"/>
      <w:szCs w:val="28"/>
    </w:rPr>
  </w:style>
  <w:style w:type="character" w:customStyle="1" w:styleId="Heading5Char">
    <w:name w:val="Heading 5 Char"/>
    <w:basedOn w:val="DefaultParagraphFont"/>
    <w:link w:val="Heading5"/>
    <w:uiPriority w:val="99"/>
    <w:locked/>
    <w:rsid w:val="00890093"/>
    <w:rPr>
      <w:rFonts w:ascii="Arial" w:hAnsi="Arial" w:cs="Arial"/>
      <w:spacing w:val="-3"/>
      <w:sz w:val="16"/>
      <w:szCs w:val="16"/>
      <w:lang w:eastAsia="en-US"/>
    </w:rPr>
  </w:style>
  <w:style w:type="character" w:customStyle="1" w:styleId="Heading7Char">
    <w:name w:val="Heading 7 Char"/>
    <w:basedOn w:val="DefaultParagraphFont"/>
    <w:link w:val="Heading7"/>
    <w:uiPriority w:val="99"/>
    <w:locked/>
    <w:rsid w:val="00890093"/>
    <w:rPr>
      <w:rFonts w:ascii="Arial" w:hAnsi="Arial" w:cs="Arial"/>
      <w:lang w:eastAsia="en-US"/>
    </w:rPr>
  </w:style>
  <w:style w:type="paragraph" w:styleId="CommentText">
    <w:name w:val="annotation text"/>
    <w:basedOn w:val="Normal"/>
    <w:link w:val="CommentTextChar"/>
    <w:uiPriority w:val="99"/>
    <w:semiHidden/>
    <w:rsid w:val="00890093"/>
  </w:style>
  <w:style w:type="character" w:customStyle="1" w:styleId="CommentTextChar">
    <w:name w:val="Comment Text Char"/>
    <w:basedOn w:val="DefaultParagraphFont"/>
    <w:link w:val="CommentText"/>
    <w:uiPriority w:val="99"/>
    <w:semiHidden/>
    <w:locked/>
    <w:rsid w:val="00890093"/>
    <w:rPr>
      <w:rFonts w:ascii="Arial" w:hAnsi="Arial" w:cs="Arial"/>
      <w:kern w:val="0"/>
      <w:sz w:val="24"/>
      <w:szCs w:val="24"/>
    </w:rPr>
  </w:style>
  <w:style w:type="paragraph" w:styleId="CommentSubject">
    <w:name w:val="annotation subject"/>
    <w:basedOn w:val="CommentText"/>
    <w:next w:val="CommentText"/>
    <w:link w:val="CommentSubjectChar"/>
    <w:uiPriority w:val="99"/>
    <w:semiHidden/>
    <w:rsid w:val="00890093"/>
    <w:rPr>
      <w:b/>
      <w:bCs/>
    </w:rPr>
  </w:style>
  <w:style w:type="character" w:customStyle="1" w:styleId="CommentSubjectChar">
    <w:name w:val="Comment Subject Char"/>
    <w:basedOn w:val="CommentTextChar"/>
    <w:link w:val="CommentSubject"/>
    <w:uiPriority w:val="99"/>
    <w:semiHidden/>
    <w:locked/>
    <w:rsid w:val="00890093"/>
    <w:rPr>
      <w:b/>
      <w:bCs/>
    </w:rPr>
  </w:style>
  <w:style w:type="paragraph" w:styleId="TOC7">
    <w:name w:val="toc 7"/>
    <w:basedOn w:val="Normal"/>
    <w:next w:val="Normal"/>
    <w:autoRedefine/>
    <w:uiPriority w:val="99"/>
    <w:semiHidden/>
    <w:rsid w:val="00890093"/>
    <w:pPr>
      <w:ind w:leftChars="1200" w:left="2520"/>
    </w:pPr>
  </w:style>
  <w:style w:type="paragraph" w:styleId="ListNumber2">
    <w:name w:val="List Number 2"/>
    <w:basedOn w:val="Normal"/>
    <w:uiPriority w:val="99"/>
    <w:rsid w:val="00890093"/>
    <w:pPr>
      <w:widowControl/>
      <w:numPr>
        <w:numId w:val="4"/>
      </w:numPr>
      <w:tabs>
        <w:tab w:val="left" w:pos="720"/>
      </w:tabs>
      <w:adjustRightInd/>
    </w:pPr>
    <w:rPr>
      <w:rFonts w:ascii="Times New Roman" w:hAnsi="Times New Roman" w:cs="Times New Roman"/>
      <w:sz w:val="20"/>
      <w:szCs w:val="20"/>
      <w:lang w:eastAsia="en-US"/>
    </w:rPr>
  </w:style>
  <w:style w:type="paragraph" w:styleId="NormalIndent">
    <w:name w:val="Normal Indent"/>
    <w:basedOn w:val="Normal"/>
    <w:link w:val="NormalIndentChar"/>
    <w:uiPriority w:val="99"/>
    <w:rsid w:val="00890093"/>
    <w:pPr>
      <w:widowControl/>
      <w:adjustRightInd/>
      <w:ind w:firstLineChars="200" w:firstLine="420"/>
    </w:pPr>
    <w:rPr>
      <w:rFonts w:ascii="Times New Roman" w:hAnsi="Times New Roman" w:cs="Times New Roman"/>
    </w:rPr>
  </w:style>
  <w:style w:type="paragraph" w:styleId="Caption">
    <w:name w:val="caption"/>
    <w:basedOn w:val="Normal"/>
    <w:next w:val="Normal"/>
    <w:uiPriority w:val="99"/>
    <w:qFormat/>
    <w:locked/>
    <w:rsid w:val="00890093"/>
    <w:pPr>
      <w:keepNext/>
      <w:widowControl/>
      <w:adjustRightInd/>
      <w:spacing w:before="360" w:after="240"/>
    </w:pPr>
    <w:rPr>
      <w:rFonts w:ascii="Times New Roman" w:hAnsi="Times New Roman" w:cs="Times New Roman"/>
      <w:b/>
      <w:bCs/>
      <w:lang w:eastAsia="en-US"/>
    </w:rPr>
  </w:style>
  <w:style w:type="paragraph" w:styleId="DocumentMap">
    <w:name w:val="Document Map"/>
    <w:basedOn w:val="Normal"/>
    <w:link w:val="DocumentMapChar"/>
    <w:uiPriority w:val="99"/>
    <w:semiHidden/>
    <w:rsid w:val="00890093"/>
    <w:pPr>
      <w:shd w:val="clear" w:color="auto" w:fill="000080"/>
    </w:pPr>
  </w:style>
  <w:style w:type="character" w:customStyle="1" w:styleId="DocumentMapChar">
    <w:name w:val="Document Map Char"/>
    <w:basedOn w:val="DefaultParagraphFont"/>
    <w:link w:val="DocumentMap"/>
    <w:uiPriority w:val="99"/>
    <w:semiHidden/>
    <w:locked/>
    <w:rsid w:val="00890093"/>
    <w:rPr>
      <w:rFonts w:cs="Times New Roman"/>
      <w:kern w:val="0"/>
      <w:sz w:val="2"/>
      <w:szCs w:val="2"/>
    </w:rPr>
  </w:style>
  <w:style w:type="paragraph" w:styleId="BodyText3">
    <w:name w:val="Body Text 3"/>
    <w:basedOn w:val="Normal"/>
    <w:link w:val="BodyText3Char"/>
    <w:uiPriority w:val="99"/>
    <w:rsid w:val="00890093"/>
    <w:pPr>
      <w:widowControl/>
      <w:adjustRightInd/>
      <w:spacing w:after="120"/>
    </w:pPr>
    <w:rPr>
      <w:sz w:val="16"/>
      <w:szCs w:val="16"/>
      <w:lang w:eastAsia="en-US"/>
    </w:rPr>
  </w:style>
  <w:style w:type="character" w:customStyle="1" w:styleId="BodyText3Char">
    <w:name w:val="Body Text 3 Char"/>
    <w:basedOn w:val="DefaultParagraphFont"/>
    <w:link w:val="BodyText3"/>
    <w:uiPriority w:val="99"/>
    <w:locked/>
    <w:rsid w:val="00890093"/>
    <w:rPr>
      <w:rFonts w:ascii="Arial" w:hAnsi="Arial" w:cs="Arial"/>
      <w:sz w:val="16"/>
      <w:szCs w:val="16"/>
      <w:lang w:eastAsia="en-US"/>
    </w:rPr>
  </w:style>
  <w:style w:type="paragraph" w:styleId="BodyText">
    <w:name w:val="Body Text"/>
    <w:basedOn w:val="Normal"/>
    <w:link w:val="BodyTextChar"/>
    <w:uiPriority w:val="99"/>
    <w:rsid w:val="00890093"/>
  </w:style>
  <w:style w:type="character" w:customStyle="1" w:styleId="BodyTextChar">
    <w:name w:val="Body Text Char"/>
    <w:basedOn w:val="DefaultParagraphFont"/>
    <w:link w:val="BodyText"/>
    <w:uiPriority w:val="99"/>
    <w:locked/>
    <w:rsid w:val="00890093"/>
    <w:rPr>
      <w:rFonts w:ascii="Arial" w:hAnsi="Arial" w:cs="Arial"/>
      <w:kern w:val="0"/>
      <w:sz w:val="24"/>
      <w:szCs w:val="24"/>
    </w:rPr>
  </w:style>
  <w:style w:type="paragraph" w:styleId="BodyTextIndent">
    <w:name w:val="Body Text Indent"/>
    <w:basedOn w:val="Normal"/>
    <w:link w:val="BodyTextIndentChar"/>
    <w:uiPriority w:val="99"/>
    <w:rsid w:val="00890093"/>
    <w:pPr>
      <w:spacing w:line="360" w:lineRule="auto"/>
      <w:ind w:firstLine="480"/>
      <w:jc w:val="both"/>
    </w:pPr>
    <w:rPr>
      <w:rFonts w:ascii="宋体" w:hAnsi="宋体" w:cs="宋体"/>
      <w:kern w:val="2"/>
    </w:rPr>
  </w:style>
  <w:style w:type="character" w:customStyle="1" w:styleId="BodyTextIndentChar">
    <w:name w:val="Body Text Indent Char"/>
    <w:basedOn w:val="DefaultParagraphFont"/>
    <w:link w:val="BodyTextIndent"/>
    <w:uiPriority w:val="99"/>
    <w:locked/>
    <w:rsid w:val="00890093"/>
    <w:rPr>
      <w:rFonts w:ascii="宋体" w:eastAsia="宋体" w:cs="宋体"/>
      <w:kern w:val="2"/>
      <w:sz w:val="24"/>
      <w:szCs w:val="24"/>
    </w:rPr>
  </w:style>
  <w:style w:type="paragraph" w:styleId="BlockText">
    <w:name w:val="Block Text"/>
    <w:basedOn w:val="Normal"/>
    <w:uiPriority w:val="99"/>
    <w:rsid w:val="00890093"/>
    <w:pPr>
      <w:adjustRightInd/>
      <w:spacing w:before="60" w:after="60"/>
      <w:ind w:left="720"/>
    </w:pPr>
    <w:rPr>
      <w:color w:val="0000FF"/>
      <w:sz w:val="22"/>
      <w:szCs w:val="22"/>
      <w:lang w:eastAsia="ko-KR"/>
    </w:rPr>
  </w:style>
  <w:style w:type="paragraph" w:styleId="TOC5">
    <w:name w:val="toc 5"/>
    <w:basedOn w:val="Normal"/>
    <w:next w:val="Normal"/>
    <w:autoRedefine/>
    <w:uiPriority w:val="99"/>
    <w:semiHidden/>
    <w:rsid w:val="00890093"/>
    <w:pPr>
      <w:ind w:leftChars="800" w:left="1680"/>
    </w:pPr>
  </w:style>
  <w:style w:type="paragraph" w:styleId="TOC3">
    <w:name w:val="toc 3"/>
    <w:basedOn w:val="Normal"/>
    <w:next w:val="Normal"/>
    <w:autoRedefine/>
    <w:uiPriority w:val="99"/>
    <w:semiHidden/>
    <w:rsid w:val="00890093"/>
    <w:pPr>
      <w:ind w:leftChars="400" w:left="840"/>
    </w:pPr>
  </w:style>
  <w:style w:type="paragraph" w:styleId="PlainText">
    <w:name w:val="Plain Text"/>
    <w:basedOn w:val="Normal"/>
    <w:link w:val="PlainTextChar1"/>
    <w:uiPriority w:val="99"/>
    <w:rsid w:val="00890093"/>
    <w:pPr>
      <w:adjustRightInd/>
      <w:jc w:val="both"/>
    </w:pPr>
    <w:rPr>
      <w:rFonts w:ascii="宋体" w:hAnsi="Courier New" w:cs="宋体"/>
      <w:kern w:val="2"/>
      <w:sz w:val="21"/>
      <w:szCs w:val="21"/>
    </w:rPr>
  </w:style>
  <w:style w:type="character" w:customStyle="1" w:styleId="PlainTextChar">
    <w:name w:val="Plain Text Char"/>
    <w:basedOn w:val="DefaultParagraphFont"/>
    <w:link w:val="PlainText"/>
    <w:uiPriority w:val="99"/>
    <w:locked/>
    <w:rsid w:val="00890093"/>
    <w:rPr>
      <w:rFonts w:ascii="宋体" w:eastAsia="宋体" w:hAnsi="Courier New" w:cs="宋体"/>
      <w:kern w:val="2"/>
      <w:sz w:val="21"/>
      <w:szCs w:val="21"/>
      <w:lang w:val="en-US" w:eastAsia="zh-CN"/>
    </w:rPr>
  </w:style>
  <w:style w:type="paragraph" w:styleId="TOC8">
    <w:name w:val="toc 8"/>
    <w:basedOn w:val="Normal"/>
    <w:next w:val="Normal"/>
    <w:autoRedefine/>
    <w:uiPriority w:val="99"/>
    <w:semiHidden/>
    <w:rsid w:val="00890093"/>
    <w:pPr>
      <w:ind w:leftChars="1400" w:left="2940"/>
    </w:pPr>
  </w:style>
  <w:style w:type="paragraph" w:styleId="Date">
    <w:name w:val="Date"/>
    <w:basedOn w:val="Normal"/>
    <w:next w:val="Normal"/>
    <w:link w:val="DateChar"/>
    <w:uiPriority w:val="99"/>
    <w:rsid w:val="00890093"/>
    <w:pPr>
      <w:ind w:leftChars="2500" w:left="100"/>
    </w:pPr>
  </w:style>
  <w:style w:type="character" w:customStyle="1" w:styleId="DateChar">
    <w:name w:val="Date Char"/>
    <w:basedOn w:val="DefaultParagraphFont"/>
    <w:link w:val="Date"/>
    <w:uiPriority w:val="99"/>
    <w:semiHidden/>
    <w:locked/>
    <w:rsid w:val="00890093"/>
    <w:rPr>
      <w:rFonts w:ascii="Arial" w:hAnsi="Arial" w:cs="Arial"/>
      <w:kern w:val="0"/>
      <w:sz w:val="24"/>
      <w:szCs w:val="24"/>
    </w:rPr>
  </w:style>
  <w:style w:type="paragraph" w:styleId="BodyTextIndent2">
    <w:name w:val="Body Text Indent 2"/>
    <w:basedOn w:val="Normal"/>
    <w:link w:val="BodyTextIndent2Char"/>
    <w:uiPriority w:val="99"/>
    <w:rsid w:val="00890093"/>
    <w:pPr>
      <w:adjustRightInd/>
      <w:spacing w:after="120" w:line="480" w:lineRule="auto"/>
      <w:ind w:leftChars="200" w:left="420"/>
      <w:jc w:val="both"/>
    </w:pPr>
    <w:rPr>
      <w:rFonts w:ascii="Times New Roman" w:hAnsi="Times New Roman" w:cs="Times New Roman"/>
      <w:kern w:val="2"/>
      <w:sz w:val="21"/>
      <w:szCs w:val="21"/>
    </w:rPr>
  </w:style>
  <w:style w:type="character" w:customStyle="1" w:styleId="BodyTextIndent2Char">
    <w:name w:val="Body Text Indent 2 Char"/>
    <w:basedOn w:val="DefaultParagraphFont"/>
    <w:link w:val="BodyTextIndent2"/>
    <w:uiPriority w:val="99"/>
    <w:locked/>
    <w:rsid w:val="00890093"/>
    <w:rPr>
      <w:rFonts w:cs="Times New Roman"/>
      <w:kern w:val="2"/>
      <w:sz w:val="24"/>
      <w:szCs w:val="24"/>
    </w:rPr>
  </w:style>
  <w:style w:type="paragraph" w:styleId="BalloonText">
    <w:name w:val="Balloon Text"/>
    <w:basedOn w:val="Normal"/>
    <w:link w:val="BalloonTextChar"/>
    <w:uiPriority w:val="99"/>
    <w:semiHidden/>
    <w:rsid w:val="00890093"/>
    <w:rPr>
      <w:sz w:val="18"/>
      <w:szCs w:val="18"/>
    </w:rPr>
  </w:style>
  <w:style w:type="character" w:customStyle="1" w:styleId="BalloonTextChar">
    <w:name w:val="Balloon Text Char"/>
    <w:basedOn w:val="DefaultParagraphFont"/>
    <w:link w:val="BalloonText"/>
    <w:uiPriority w:val="99"/>
    <w:semiHidden/>
    <w:locked/>
    <w:rsid w:val="00890093"/>
    <w:rPr>
      <w:rFonts w:ascii="Arial" w:hAnsi="Arial" w:cs="Arial"/>
      <w:kern w:val="0"/>
      <w:sz w:val="2"/>
      <w:szCs w:val="2"/>
    </w:rPr>
  </w:style>
  <w:style w:type="paragraph" w:styleId="Footer">
    <w:name w:val="footer"/>
    <w:basedOn w:val="Normal"/>
    <w:link w:val="FooterChar"/>
    <w:uiPriority w:val="99"/>
    <w:rsid w:val="0089009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890093"/>
    <w:rPr>
      <w:rFonts w:ascii="Arial" w:hAnsi="Arial" w:cs="Arial"/>
      <w:kern w:val="0"/>
      <w:sz w:val="18"/>
      <w:szCs w:val="18"/>
    </w:rPr>
  </w:style>
  <w:style w:type="paragraph" w:styleId="Header">
    <w:name w:val="header"/>
    <w:basedOn w:val="Normal"/>
    <w:link w:val="HeaderChar"/>
    <w:uiPriority w:val="99"/>
    <w:rsid w:val="008900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90093"/>
    <w:rPr>
      <w:rFonts w:ascii="Arial" w:hAnsi="Arial" w:cs="Arial"/>
      <w:kern w:val="0"/>
      <w:sz w:val="18"/>
      <w:szCs w:val="18"/>
    </w:rPr>
  </w:style>
  <w:style w:type="paragraph" w:styleId="TOC1">
    <w:name w:val="toc 1"/>
    <w:basedOn w:val="Normal"/>
    <w:next w:val="Normal"/>
    <w:autoRedefine/>
    <w:uiPriority w:val="99"/>
    <w:semiHidden/>
    <w:rsid w:val="00890093"/>
  </w:style>
  <w:style w:type="paragraph" w:styleId="TOC4">
    <w:name w:val="toc 4"/>
    <w:basedOn w:val="Normal"/>
    <w:next w:val="Normal"/>
    <w:autoRedefine/>
    <w:uiPriority w:val="99"/>
    <w:semiHidden/>
    <w:rsid w:val="00890093"/>
    <w:pPr>
      <w:ind w:leftChars="600" w:left="1260"/>
    </w:pPr>
  </w:style>
  <w:style w:type="paragraph" w:styleId="Subtitle">
    <w:name w:val="Subtitle"/>
    <w:basedOn w:val="Normal"/>
    <w:next w:val="Normal"/>
    <w:link w:val="SubtitleChar"/>
    <w:uiPriority w:val="99"/>
    <w:qFormat/>
    <w:locked/>
    <w:rsid w:val="00890093"/>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890093"/>
    <w:rPr>
      <w:rFonts w:ascii="Cambria" w:hAnsi="Cambria" w:cs="Cambria"/>
      <w:b/>
      <w:bCs/>
      <w:kern w:val="28"/>
      <w:sz w:val="32"/>
      <w:szCs w:val="32"/>
    </w:rPr>
  </w:style>
  <w:style w:type="paragraph" w:styleId="TOC6">
    <w:name w:val="toc 6"/>
    <w:basedOn w:val="Normal"/>
    <w:next w:val="Normal"/>
    <w:autoRedefine/>
    <w:uiPriority w:val="99"/>
    <w:semiHidden/>
    <w:rsid w:val="00890093"/>
    <w:pPr>
      <w:ind w:leftChars="1000" w:left="2100"/>
    </w:pPr>
  </w:style>
  <w:style w:type="paragraph" w:styleId="TOC2">
    <w:name w:val="toc 2"/>
    <w:basedOn w:val="Normal"/>
    <w:next w:val="Normal"/>
    <w:autoRedefine/>
    <w:uiPriority w:val="99"/>
    <w:semiHidden/>
    <w:rsid w:val="00890093"/>
    <w:pPr>
      <w:ind w:leftChars="200" w:left="420"/>
    </w:pPr>
  </w:style>
  <w:style w:type="paragraph" w:styleId="TOC9">
    <w:name w:val="toc 9"/>
    <w:basedOn w:val="Normal"/>
    <w:next w:val="Normal"/>
    <w:autoRedefine/>
    <w:uiPriority w:val="99"/>
    <w:semiHidden/>
    <w:rsid w:val="00890093"/>
    <w:pPr>
      <w:ind w:leftChars="1600" w:left="3360"/>
    </w:pPr>
  </w:style>
  <w:style w:type="paragraph" w:styleId="BodyText2">
    <w:name w:val="Body Text 2"/>
    <w:basedOn w:val="Normal"/>
    <w:link w:val="BodyText2Char"/>
    <w:uiPriority w:val="99"/>
    <w:rsid w:val="00890093"/>
    <w:pPr>
      <w:adjustRightInd/>
      <w:spacing w:after="120" w:line="480" w:lineRule="auto"/>
      <w:jc w:val="both"/>
    </w:pPr>
    <w:rPr>
      <w:rFonts w:ascii="Times New Roman" w:hAnsi="Times New Roman" w:cs="Times New Roman"/>
      <w:kern w:val="2"/>
      <w:sz w:val="21"/>
      <w:szCs w:val="21"/>
    </w:rPr>
  </w:style>
  <w:style w:type="character" w:customStyle="1" w:styleId="BodyText2Char">
    <w:name w:val="Body Text 2 Char"/>
    <w:basedOn w:val="DefaultParagraphFont"/>
    <w:link w:val="BodyText2"/>
    <w:uiPriority w:val="99"/>
    <w:locked/>
    <w:rsid w:val="00890093"/>
    <w:rPr>
      <w:rFonts w:cs="Times New Roman"/>
      <w:kern w:val="2"/>
      <w:sz w:val="24"/>
      <w:szCs w:val="24"/>
    </w:rPr>
  </w:style>
  <w:style w:type="paragraph" w:styleId="Title">
    <w:name w:val="Title"/>
    <w:basedOn w:val="Normal"/>
    <w:link w:val="TitleChar"/>
    <w:uiPriority w:val="99"/>
    <w:qFormat/>
    <w:rsid w:val="00890093"/>
    <w:pPr>
      <w:adjustRightInd/>
      <w:spacing w:before="240" w:after="240"/>
      <w:ind w:right="176"/>
      <w:jc w:val="center"/>
      <w:outlineLvl w:val="0"/>
    </w:pPr>
    <w:rPr>
      <w:b/>
      <w:bCs/>
      <w:spacing w:val="-3"/>
      <w:kern w:val="28"/>
      <w:sz w:val="32"/>
      <w:szCs w:val="32"/>
      <w:lang w:eastAsia="en-US"/>
    </w:rPr>
  </w:style>
  <w:style w:type="character" w:customStyle="1" w:styleId="TitleChar">
    <w:name w:val="Title Char"/>
    <w:basedOn w:val="DefaultParagraphFont"/>
    <w:link w:val="Title"/>
    <w:uiPriority w:val="99"/>
    <w:locked/>
    <w:rsid w:val="00890093"/>
    <w:rPr>
      <w:rFonts w:ascii="Cambria" w:hAnsi="Cambria" w:cs="Cambria"/>
      <w:b/>
      <w:bCs/>
      <w:kern w:val="0"/>
      <w:sz w:val="32"/>
      <w:szCs w:val="32"/>
    </w:rPr>
  </w:style>
  <w:style w:type="character" w:styleId="Strong">
    <w:name w:val="Strong"/>
    <w:basedOn w:val="DefaultParagraphFont"/>
    <w:uiPriority w:val="99"/>
    <w:qFormat/>
    <w:locked/>
    <w:rsid w:val="00890093"/>
    <w:rPr>
      <w:rFonts w:cs="Times New Roman"/>
      <w:b/>
      <w:bCs/>
    </w:rPr>
  </w:style>
  <w:style w:type="character" w:styleId="PageNumber">
    <w:name w:val="page number"/>
    <w:basedOn w:val="DefaultParagraphFont"/>
    <w:uiPriority w:val="99"/>
    <w:rsid w:val="00890093"/>
    <w:rPr>
      <w:rFonts w:cs="Times New Roman"/>
    </w:rPr>
  </w:style>
  <w:style w:type="character" w:styleId="FollowedHyperlink">
    <w:name w:val="FollowedHyperlink"/>
    <w:basedOn w:val="DefaultParagraphFont"/>
    <w:uiPriority w:val="99"/>
    <w:rsid w:val="00890093"/>
    <w:rPr>
      <w:rFonts w:cs="Times New Roman"/>
      <w:color w:val="800080"/>
      <w:u w:val="single"/>
    </w:rPr>
  </w:style>
  <w:style w:type="character" w:styleId="Hyperlink">
    <w:name w:val="Hyperlink"/>
    <w:basedOn w:val="DefaultParagraphFont"/>
    <w:uiPriority w:val="99"/>
    <w:rsid w:val="00890093"/>
    <w:rPr>
      <w:rFonts w:cs="Times New Roman"/>
      <w:color w:val="auto"/>
      <w:u w:val="single"/>
    </w:rPr>
  </w:style>
  <w:style w:type="character" w:styleId="CommentReference">
    <w:name w:val="annotation reference"/>
    <w:basedOn w:val="DefaultParagraphFont"/>
    <w:uiPriority w:val="99"/>
    <w:semiHidden/>
    <w:rsid w:val="00890093"/>
    <w:rPr>
      <w:rFonts w:cs="Times New Roman"/>
      <w:sz w:val="21"/>
      <w:szCs w:val="21"/>
    </w:rPr>
  </w:style>
  <w:style w:type="table" w:styleId="TableGrid">
    <w:name w:val="Table Grid"/>
    <w:basedOn w:val="TableNormal"/>
    <w:uiPriority w:val="99"/>
    <w:rsid w:val="0089009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Header"/>
    <w:uiPriority w:val="99"/>
    <w:rsid w:val="00890093"/>
    <w:pPr>
      <w:pBdr>
        <w:bottom w:val="none" w:sz="0" w:space="0" w:color="auto"/>
      </w:pBdr>
    </w:pPr>
  </w:style>
  <w:style w:type="paragraph" w:customStyle="1" w:styleId="StyleStyleStyleStyleStyleTextLeft4chRight4chLef">
    <w:name w:val="Style Style Style Style Style Text + Left:  4 ch Right:  4 ch + Lef..."/>
    <w:basedOn w:val="Normal"/>
    <w:uiPriority w:val="99"/>
    <w:rsid w:val="00890093"/>
    <w:pPr>
      <w:adjustRightInd/>
      <w:ind w:leftChars="400" w:left="400" w:rightChars="400" w:right="400"/>
      <w:jc w:val="both"/>
    </w:pPr>
    <w:rPr>
      <w:kern w:val="2"/>
      <w:sz w:val="21"/>
      <w:szCs w:val="21"/>
    </w:rPr>
  </w:style>
  <w:style w:type="paragraph" w:customStyle="1" w:styleId="StyleStyleTextLeft4chRight4chLeft15chRight">
    <w:name w:val="Style Style Text + Left:  4 ch Right:  4 ch + Left:  1.5 ch Right:..."/>
    <w:basedOn w:val="Normal"/>
    <w:uiPriority w:val="99"/>
    <w:rsid w:val="00890093"/>
    <w:pPr>
      <w:adjustRightInd/>
      <w:ind w:leftChars="100" w:left="100" w:rightChars="400" w:right="400"/>
      <w:jc w:val="both"/>
    </w:pPr>
    <w:rPr>
      <w:kern w:val="2"/>
      <w:sz w:val="21"/>
      <w:szCs w:val="21"/>
    </w:rPr>
  </w:style>
  <w:style w:type="paragraph" w:customStyle="1" w:styleId="qainstruction3">
    <w:name w:val="qa_instruction3"/>
    <w:basedOn w:val="Heading3"/>
    <w:uiPriority w:val="99"/>
    <w:rsid w:val="00890093"/>
    <w:pPr>
      <w:widowControl/>
      <w:tabs>
        <w:tab w:val="left" w:pos="851"/>
        <w:tab w:val="left" w:pos="1260"/>
      </w:tabs>
      <w:adjustRightInd/>
      <w:spacing w:before="120" w:after="0" w:line="240" w:lineRule="auto"/>
      <w:ind w:left="851" w:hanging="851"/>
      <w:outlineLvl w:val="9"/>
    </w:pPr>
    <w:rPr>
      <w:rFonts w:ascii="Times New Roman" w:hAnsi="Times New Roman" w:cs="Times New Roman"/>
      <w:b w:val="0"/>
      <w:bCs w:val="0"/>
      <w:sz w:val="24"/>
      <w:szCs w:val="24"/>
      <w:lang w:eastAsia="en-US"/>
    </w:rPr>
  </w:style>
  <w:style w:type="paragraph" w:customStyle="1" w:styleId="Titel3">
    <w:name w:val="Titel3"/>
    <w:basedOn w:val="Normal"/>
    <w:uiPriority w:val="99"/>
    <w:rsid w:val="00890093"/>
    <w:pPr>
      <w:widowControl/>
      <w:adjustRightInd/>
    </w:pPr>
    <w:rPr>
      <w:b/>
      <w:bCs/>
      <w:sz w:val="22"/>
      <w:szCs w:val="22"/>
    </w:rPr>
  </w:style>
  <w:style w:type="paragraph" w:customStyle="1" w:styleId="1-2-3">
    <w:name w:val="§1-2-3"/>
    <w:basedOn w:val="Normal"/>
    <w:uiPriority w:val="99"/>
    <w:rsid w:val="00890093"/>
    <w:pPr>
      <w:widowControl/>
      <w:numPr>
        <w:numId w:val="5"/>
      </w:numPr>
      <w:adjustRightInd/>
      <w:spacing w:before="60"/>
      <w:ind w:left="1702" w:right="284" w:hanging="284"/>
      <w:jc w:val="both"/>
    </w:pPr>
    <w:rPr>
      <w:rFonts w:ascii="Times New Roman" w:hAnsi="Times New Roman" w:cs="Times New Roman"/>
      <w:color w:val="000000"/>
      <w:sz w:val="22"/>
      <w:szCs w:val="22"/>
      <w:lang w:eastAsia="en-US"/>
    </w:rPr>
  </w:style>
  <w:style w:type="paragraph" w:customStyle="1" w:styleId="Char2">
    <w:name w:val="Char2"/>
    <w:basedOn w:val="Normal"/>
    <w:uiPriority w:val="99"/>
    <w:rsid w:val="00890093"/>
    <w:pPr>
      <w:widowControl/>
      <w:adjustRightInd/>
      <w:spacing w:line="400" w:lineRule="exact"/>
      <w:jc w:val="center"/>
    </w:pPr>
    <w:rPr>
      <w:rFonts w:ascii="Verdana" w:hAnsi="Verdana" w:cs="Verdana"/>
      <w:sz w:val="21"/>
      <w:szCs w:val="21"/>
      <w:lang w:eastAsia="en-US"/>
    </w:rPr>
  </w:style>
  <w:style w:type="paragraph" w:customStyle="1" w:styleId="TableText">
    <w:name w:val="Table Text"/>
    <w:basedOn w:val="Normal"/>
    <w:uiPriority w:val="99"/>
    <w:rsid w:val="00890093"/>
    <w:pPr>
      <w:widowControl/>
      <w:adjustRightInd/>
      <w:spacing w:before="60" w:after="60"/>
      <w:jc w:val="center"/>
    </w:pPr>
    <w:rPr>
      <w:rFonts w:ascii="Times New Roman" w:hAnsi="Times New Roman" w:cs="Times New Roman"/>
      <w:lang w:eastAsia="en-US"/>
    </w:rPr>
  </w:style>
  <w:style w:type="paragraph" w:customStyle="1" w:styleId="2">
    <w:name w:val="2"/>
    <w:basedOn w:val="Normal"/>
    <w:uiPriority w:val="99"/>
    <w:rsid w:val="00890093"/>
    <w:pPr>
      <w:widowControl/>
      <w:adjustRightInd/>
      <w:spacing w:before="120"/>
      <w:ind w:left="703" w:right="284" w:hanging="703"/>
      <w:outlineLvl w:val="1"/>
    </w:pPr>
    <w:rPr>
      <w:rFonts w:ascii="Times New Roman" w:hAnsi="Times New Roman" w:cs="Times New Roman"/>
      <w:b/>
      <w:bCs/>
      <w:color w:val="000000"/>
      <w:lang w:eastAsia="en-US"/>
    </w:rPr>
  </w:style>
  <w:style w:type="paragraph" w:customStyle="1" w:styleId="Indent1">
    <w:name w:val="Indent1"/>
    <w:basedOn w:val="Normal"/>
    <w:uiPriority w:val="99"/>
    <w:rsid w:val="00890093"/>
    <w:pPr>
      <w:widowControl/>
      <w:adjustRightInd/>
      <w:spacing w:before="120"/>
      <w:ind w:left="1134" w:right="284"/>
      <w:jc w:val="both"/>
    </w:pPr>
    <w:rPr>
      <w:rFonts w:ascii="Times New Roman" w:hAnsi="Times New Roman" w:cs="Times New Roman"/>
      <w:color w:val="000000"/>
      <w:sz w:val="22"/>
      <w:szCs w:val="22"/>
      <w:lang w:eastAsia="en-US"/>
    </w:rPr>
  </w:style>
  <w:style w:type="paragraph" w:customStyle="1" w:styleId="1Headinglevel115">
    <w:name w:val="样式 标题 1Heading level1 + 行距: 1.5 倍行距"/>
    <w:basedOn w:val="Heading1"/>
    <w:uiPriority w:val="99"/>
    <w:rsid w:val="00890093"/>
    <w:pPr>
      <w:adjustRightInd/>
      <w:spacing w:before="120" w:after="120" w:line="360" w:lineRule="auto"/>
      <w:jc w:val="both"/>
      <w:outlineLvl w:val="9"/>
    </w:pPr>
    <w:rPr>
      <w:sz w:val="24"/>
      <w:szCs w:val="24"/>
    </w:rPr>
  </w:style>
  <w:style w:type="paragraph" w:customStyle="1" w:styleId="ListParagraph1">
    <w:name w:val="List Paragraph1"/>
    <w:basedOn w:val="Normal"/>
    <w:uiPriority w:val="99"/>
    <w:rsid w:val="00890093"/>
    <w:pPr>
      <w:widowControl/>
      <w:adjustRightInd/>
      <w:ind w:left="720"/>
    </w:pPr>
    <w:rPr>
      <w:rFonts w:ascii="Times New Roman" w:hAnsi="Times New Roman" w:cs="Times New Roman"/>
      <w:sz w:val="22"/>
      <w:szCs w:val="22"/>
      <w:lang w:eastAsia="en-US"/>
    </w:rPr>
  </w:style>
  <w:style w:type="paragraph" w:customStyle="1" w:styleId="Char1CharCharCharCharCharCharCharCharCharCharCharCharCharCharChar2">
    <w:name w:val="Char1 Char Char Char Char Char Char Char Char Char Char Char Char Char Char Char2"/>
    <w:basedOn w:val="Normal"/>
    <w:uiPriority w:val="99"/>
    <w:rsid w:val="00890093"/>
    <w:pPr>
      <w:widowControl/>
      <w:adjustRightInd/>
      <w:spacing w:after="160" w:line="240" w:lineRule="exact"/>
    </w:pPr>
    <w:rPr>
      <w:rFonts w:ascii="Verdana" w:hAnsi="Verdana" w:cs="Verdana"/>
      <w:sz w:val="20"/>
      <w:szCs w:val="20"/>
    </w:rPr>
  </w:style>
  <w:style w:type="paragraph" w:customStyle="1" w:styleId="CellHeading">
    <w:name w:val="Cell Heading"/>
    <w:basedOn w:val="Normal"/>
    <w:uiPriority w:val="99"/>
    <w:rsid w:val="00890093"/>
    <w:pPr>
      <w:widowControl/>
      <w:tabs>
        <w:tab w:val="left" w:pos="360"/>
      </w:tabs>
      <w:adjustRightInd/>
      <w:spacing w:after="40"/>
    </w:pPr>
    <w:rPr>
      <w:b/>
      <w:bCs/>
      <w:sz w:val="20"/>
      <w:szCs w:val="20"/>
      <w:lang w:eastAsia="en-US"/>
    </w:rPr>
  </w:style>
  <w:style w:type="paragraph" w:customStyle="1" w:styleId="CellBody">
    <w:name w:val="Cell Body"/>
    <w:basedOn w:val="Normal"/>
    <w:uiPriority w:val="99"/>
    <w:rsid w:val="00890093"/>
    <w:pPr>
      <w:widowControl/>
      <w:tabs>
        <w:tab w:val="left" w:pos="360"/>
      </w:tabs>
      <w:adjustRightInd/>
      <w:spacing w:after="40"/>
    </w:pPr>
    <w:rPr>
      <w:sz w:val="20"/>
      <w:szCs w:val="20"/>
      <w:lang w:eastAsia="en-US"/>
    </w:rPr>
  </w:style>
  <w:style w:type="paragraph" w:customStyle="1" w:styleId="Bulletlist">
    <w:name w:val="Bullet list"/>
    <w:basedOn w:val="Normal"/>
    <w:next w:val="BodyText"/>
    <w:uiPriority w:val="99"/>
    <w:rsid w:val="00890093"/>
    <w:pPr>
      <w:numPr>
        <w:numId w:val="6"/>
      </w:numPr>
      <w:tabs>
        <w:tab w:val="clear" w:pos="1551"/>
        <w:tab w:val="left" w:pos="2127"/>
      </w:tabs>
      <w:adjustRightInd/>
      <w:spacing w:line="360" w:lineRule="auto"/>
      <w:ind w:left="2127" w:right="176" w:hanging="568"/>
    </w:pPr>
    <w:rPr>
      <w:spacing w:val="-3"/>
      <w:sz w:val="22"/>
      <w:szCs w:val="22"/>
      <w:lang w:eastAsia="en-US"/>
    </w:rPr>
  </w:style>
  <w:style w:type="paragraph" w:customStyle="1" w:styleId="punto2">
    <w:name w:val="punto 2"/>
    <w:basedOn w:val="Normal"/>
    <w:uiPriority w:val="99"/>
    <w:rsid w:val="00890093"/>
    <w:pPr>
      <w:widowControl/>
      <w:numPr>
        <w:numId w:val="7"/>
      </w:numPr>
      <w:adjustRightInd/>
      <w:ind w:right="57"/>
      <w:jc w:val="both"/>
    </w:pPr>
    <w:rPr>
      <w:rFonts w:ascii="Times New Roman" w:hAnsi="Times New Roman" w:cs="Times New Roman"/>
      <w:spacing w:val="-3"/>
    </w:rPr>
  </w:style>
  <w:style w:type="paragraph" w:customStyle="1" w:styleId="Text">
    <w:name w:val="Text"/>
    <w:basedOn w:val="Normal"/>
    <w:uiPriority w:val="99"/>
    <w:rsid w:val="00890093"/>
    <w:pPr>
      <w:adjustRightInd/>
      <w:ind w:leftChars="400" w:left="400" w:rightChars="400" w:right="400"/>
      <w:jc w:val="both"/>
    </w:pPr>
    <w:rPr>
      <w:kern w:val="2"/>
      <w:sz w:val="21"/>
      <w:szCs w:val="21"/>
    </w:rPr>
  </w:style>
  <w:style w:type="paragraph" w:customStyle="1" w:styleId="StyleHeading1Asian">
    <w:name w:val="Style Heading 1 + (Asian) 宋体"/>
    <w:basedOn w:val="Heading1"/>
    <w:link w:val="StyleHeading1AsianChar"/>
    <w:uiPriority w:val="99"/>
    <w:rsid w:val="00890093"/>
    <w:pPr>
      <w:tabs>
        <w:tab w:val="clear" w:pos="425"/>
        <w:tab w:val="left" w:pos="279"/>
      </w:tabs>
      <w:adjustRightInd/>
      <w:spacing w:before="60" w:after="60" w:line="260" w:lineRule="atLeast"/>
      <w:ind w:left="279" w:hanging="420"/>
      <w:jc w:val="both"/>
    </w:pPr>
    <w:rPr>
      <w:sz w:val="24"/>
      <w:szCs w:val="24"/>
    </w:rPr>
  </w:style>
  <w:style w:type="paragraph" w:customStyle="1" w:styleId="10">
    <w:name w:val="列出段落1"/>
    <w:basedOn w:val="Normal"/>
    <w:uiPriority w:val="99"/>
    <w:rsid w:val="00890093"/>
    <w:pPr>
      <w:adjustRightInd/>
      <w:ind w:firstLineChars="200" w:firstLine="420"/>
      <w:jc w:val="both"/>
    </w:pPr>
    <w:rPr>
      <w:rFonts w:ascii="Times New Roman" w:hAnsi="Times New Roman" w:cs="Times New Roman"/>
      <w:kern w:val="2"/>
      <w:sz w:val="21"/>
      <w:szCs w:val="21"/>
    </w:rPr>
  </w:style>
  <w:style w:type="paragraph" w:customStyle="1" w:styleId="Char">
    <w:name w:val="Char"/>
    <w:basedOn w:val="Normal"/>
    <w:uiPriority w:val="99"/>
    <w:rsid w:val="00890093"/>
    <w:pPr>
      <w:adjustRightInd/>
      <w:jc w:val="both"/>
    </w:pPr>
    <w:rPr>
      <w:rFonts w:ascii="Tahoma" w:hAnsi="Tahoma" w:cs="Tahoma"/>
      <w:kern w:val="2"/>
    </w:rPr>
  </w:style>
  <w:style w:type="paragraph" w:customStyle="1" w:styleId="Char1">
    <w:name w:val="Char1"/>
    <w:basedOn w:val="Normal"/>
    <w:uiPriority w:val="99"/>
    <w:rsid w:val="00890093"/>
    <w:pPr>
      <w:adjustRightInd/>
      <w:jc w:val="both"/>
    </w:pPr>
    <w:rPr>
      <w:rFonts w:ascii="Tahoma" w:hAnsi="Tahoma" w:cs="Tahoma"/>
      <w:kern w:val="2"/>
    </w:rPr>
  </w:style>
  <w:style w:type="paragraph" w:customStyle="1" w:styleId="endorse">
    <w:name w:val="endorse"/>
    <w:basedOn w:val="Normal"/>
    <w:uiPriority w:val="99"/>
    <w:rsid w:val="00890093"/>
    <w:pPr>
      <w:widowControl/>
      <w:tabs>
        <w:tab w:val="center" w:pos="4678"/>
        <w:tab w:val="right" w:pos="9356"/>
      </w:tabs>
      <w:adjustRightInd/>
      <w:spacing w:before="100"/>
    </w:pPr>
    <w:rPr>
      <w:b/>
      <w:bCs/>
      <w:sz w:val="16"/>
      <w:szCs w:val="16"/>
      <w:lang w:eastAsia="en-US"/>
    </w:rPr>
  </w:style>
  <w:style w:type="paragraph" w:customStyle="1" w:styleId="CellTitle">
    <w:name w:val="Cell Title"/>
    <w:basedOn w:val="Normal"/>
    <w:link w:val="CellTitleCharChar"/>
    <w:uiPriority w:val="99"/>
    <w:rsid w:val="00890093"/>
    <w:pPr>
      <w:widowControl/>
      <w:adjustRightInd/>
      <w:spacing w:before="60" w:after="60"/>
      <w:jc w:val="center"/>
    </w:pPr>
    <w:rPr>
      <w:rFonts w:ascii="Arial Bold" w:hAnsi="Arial Bold" w:cs="Arial Bold"/>
      <w:b/>
      <w:bCs/>
      <w:lang w:eastAsia="en-US"/>
    </w:rPr>
  </w:style>
  <w:style w:type="paragraph" w:customStyle="1" w:styleId="wcpTableContent">
    <w:name w:val="wcp_TableContent"/>
    <w:basedOn w:val="Normal"/>
    <w:uiPriority w:val="99"/>
    <w:rsid w:val="00890093"/>
    <w:pPr>
      <w:widowControl/>
      <w:adjustRightInd/>
      <w:spacing w:before="40" w:after="40"/>
    </w:pPr>
    <w:rPr>
      <w:rFonts w:ascii="Times New Roman" w:hAnsi="Times New Roman" w:cs="Times New Roman"/>
      <w:sz w:val="22"/>
      <w:szCs w:val="22"/>
      <w:lang w:eastAsia="en-US"/>
    </w:rPr>
  </w:style>
  <w:style w:type="paragraph" w:customStyle="1" w:styleId="Rientro">
    <w:name w:val="Rientro"/>
    <w:basedOn w:val="Normal"/>
    <w:next w:val="Normal"/>
    <w:uiPriority w:val="99"/>
    <w:rsid w:val="00890093"/>
    <w:rPr>
      <w:rFonts w:ascii="Arial,BoldItalic" w:hAnsi="Arial,BoldItalic" w:cs="Arial,BoldItalic"/>
    </w:rPr>
  </w:style>
  <w:style w:type="paragraph" w:customStyle="1" w:styleId="StyleArialComplexLatinItalicUnderline">
    <w:name w:val="Style Arial (Complex) 五号 (Latin) Italic Underline"/>
    <w:basedOn w:val="Normal"/>
    <w:uiPriority w:val="99"/>
    <w:rsid w:val="00890093"/>
    <w:pPr>
      <w:adjustRightInd/>
      <w:spacing w:beforeLines="50" w:afterLines="50"/>
      <w:ind w:leftChars="200" w:left="200"/>
      <w:jc w:val="both"/>
    </w:pPr>
    <w:rPr>
      <w:i/>
      <w:iCs/>
      <w:kern w:val="2"/>
      <w:sz w:val="21"/>
      <w:szCs w:val="21"/>
      <w:u w:val="single"/>
    </w:rPr>
  </w:style>
  <w:style w:type="paragraph" w:customStyle="1" w:styleId="StyleStyleHeading3Left4chRight4chLeft4chRig">
    <w:name w:val="Style Style Heading 3 + Left:  4 ch Right:  4 ch + Left:  4 ch Rig..."/>
    <w:basedOn w:val="Normal"/>
    <w:uiPriority w:val="99"/>
    <w:rsid w:val="00890093"/>
    <w:pPr>
      <w:keepNext/>
      <w:keepLines/>
      <w:adjustRightInd/>
      <w:spacing w:before="60" w:after="60" w:line="240" w:lineRule="atLeast"/>
      <w:ind w:leftChars="400" w:left="400" w:rightChars="400" w:right="400"/>
      <w:jc w:val="both"/>
    </w:pPr>
    <w:rPr>
      <w:i/>
      <w:iCs/>
      <w:kern w:val="2"/>
      <w:sz w:val="21"/>
      <w:szCs w:val="21"/>
      <w:u w:val="single"/>
    </w:rPr>
  </w:style>
  <w:style w:type="paragraph" w:customStyle="1" w:styleId="Cell">
    <w:name w:val="Cell"/>
    <w:basedOn w:val="Normal"/>
    <w:uiPriority w:val="99"/>
    <w:rsid w:val="00890093"/>
    <w:pPr>
      <w:widowControl/>
      <w:adjustRightInd/>
      <w:spacing w:before="120" w:after="20"/>
      <w:ind w:left="144"/>
    </w:pPr>
    <w:rPr>
      <w:sz w:val="20"/>
      <w:szCs w:val="20"/>
      <w:lang w:eastAsia="en-US"/>
    </w:rPr>
  </w:style>
  <w:style w:type="paragraph" w:customStyle="1" w:styleId="Default">
    <w:name w:val="Default"/>
    <w:uiPriority w:val="99"/>
    <w:rsid w:val="00890093"/>
    <w:pPr>
      <w:widowControl w:val="0"/>
      <w:autoSpaceDE w:val="0"/>
      <w:autoSpaceDN w:val="0"/>
      <w:adjustRightInd w:val="0"/>
    </w:pPr>
    <w:rPr>
      <w:rFonts w:ascii="宋体" w:cs="宋体"/>
      <w:color w:val="000000"/>
      <w:kern w:val="0"/>
      <w:sz w:val="24"/>
      <w:szCs w:val="24"/>
    </w:rPr>
  </w:style>
  <w:style w:type="paragraph" w:customStyle="1" w:styleId="StyleStyleStyleStyleStyleStyleStyleStyleTextLeft4ch">
    <w:name w:val="Style Style Style Style Style Style Style Style Text + Left:  4 ch ..."/>
    <w:basedOn w:val="Normal"/>
    <w:uiPriority w:val="99"/>
    <w:rsid w:val="00890093"/>
    <w:pPr>
      <w:adjustRightInd/>
      <w:ind w:leftChars="400" w:left="400"/>
      <w:jc w:val="both"/>
    </w:pPr>
    <w:rPr>
      <w:kern w:val="2"/>
      <w:sz w:val="21"/>
      <w:szCs w:val="21"/>
    </w:rPr>
  </w:style>
  <w:style w:type="paragraph" w:customStyle="1" w:styleId="Indent2">
    <w:name w:val="Indent 2"/>
    <w:basedOn w:val="Normal"/>
    <w:uiPriority w:val="99"/>
    <w:rsid w:val="00890093"/>
    <w:pPr>
      <w:widowControl/>
      <w:tabs>
        <w:tab w:val="left" w:pos="-720"/>
        <w:tab w:val="left" w:pos="0"/>
        <w:tab w:val="left" w:pos="630"/>
        <w:tab w:val="left" w:pos="684"/>
        <w:tab w:val="left" w:pos="1440"/>
        <w:tab w:val="left" w:pos="2736"/>
        <w:tab w:val="left" w:pos="4032"/>
        <w:tab w:val="left" w:pos="5616"/>
        <w:tab w:val="left" w:pos="7200"/>
      </w:tabs>
      <w:adjustRightInd/>
      <w:ind w:left="1440"/>
      <w:jc w:val="both"/>
    </w:pPr>
    <w:rPr>
      <w:rFonts w:ascii="Times New Roman" w:hAnsi="Times New Roman" w:cs="Times New Roman"/>
      <w:sz w:val="22"/>
      <w:szCs w:val="22"/>
      <w:lang w:eastAsia="en-US"/>
    </w:rPr>
  </w:style>
  <w:style w:type="paragraph" w:customStyle="1" w:styleId="11">
    <w:name w:val="1"/>
    <w:basedOn w:val="Normal"/>
    <w:uiPriority w:val="99"/>
    <w:rsid w:val="00890093"/>
    <w:pPr>
      <w:widowControl/>
      <w:adjustRightInd/>
      <w:spacing w:before="120"/>
      <w:ind w:left="703" w:right="284" w:hanging="703"/>
      <w:outlineLvl w:val="0"/>
    </w:pPr>
    <w:rPr>
      <w:rFonts w:ascii="Times New Roman" w:hAnsi="Times New Roman" w:cs="Times New Roman"/>
      <w:b/>
      <w:bCs/>
      <w:lang w:eastAsia="en-US"/>
    </w:rPr>
  </w:style>
  <w:style w:type="paragraph" w:customStyle="1" w:styleId="Normnarrow">
    <w:name w:val="Normnarrow"/>
    <w:basedOn w:val="Normal"/>
    <w:uiPriority w:val="99"/>
    <w:rsid w:val="00890093"/>
    <w:pPr>
      <w:adjustRightInd/>
      <w:spacing w:before="80"/>
      <w:jc w:val="both"/>
    </w:pPr>
    <w:rPr>
      <w:rFonts w:ascii="Arial Narrow" w:hAnsi="Arial Narrow" w:cs="Arial Narrow"/>
      <w:sz w:val="20"/>
      <w:szCs w:val="20"/>
    </w:rPr>
  </w:style>
  <w:style w:type="paragraph" w:customStyle="1" w:styleId="CharCharCharCharCharCharChar">
    <w:name w:val="Char Char Char Char Char Char Char"/>
    <w:basedOn w:val="Normal"/>
    <w:uiPriority w:val="99"/>
    <w:rsid w:val="00890093"/>
    <w:pPr>
      <w:adjustRightInd/>
      <w:jc w:val="both"/>
    </w:pPr>
    <w:rPr>
      <w:rFonts w:ascii="Times New Roman" w:hAnsi="Times New Roman" w:cs="Times New Roman"/>
      <w:kern w:val="2"/>
      <w:sz w:val="21"/>
      <w:szCs w:val="21"/>
    </w:rPr>
  </w:style>
  <w:style w:type="paragraph" w:customStyle="1" w:styleId="12">
    <w:name w:val="修订1"/>
    <w:uiPriority w:val="99"/>
    <w:rsid w:val="00890093"/>
    <w:rPr>
      <w:szCs w:val="21"/>
    </w:rPr>
  </w:style>
  <w:style w:type="paragraph" w:customStyle="1" w:styleId="Normal1">
    <w:name w:val="Normal1"/>
    <w:basedOn w:val="Normal"/>
    <w:uiPriority w:val="99"/>
    <w:rsid w:val="00890093"/>
    <w:pPr>
      <w:widowControl/>
      <w:adjustRightInd/>
    </w:pPr>
    <w:rPr>
      <w:sz w:val="16"/>
      <w:szCs w:val="16"/>
      <w:lang w:eastAsia="en-US"/>
    </w:rPr>
  </w:style>
  <w:style w:type="paragraph" w:customStyle="1" w:styleId="Tableau">
    <w:name w:val="Tableau"/>
    <w:basedOn w:val="Normal"/>
    <w:uiPriority w:val="99"/>
    <w:rsid w:val="00890093"/>
    <w:pPr>
      <w:widowControl/>
      <w:adjustRightInd/>
    </w:pPr>
    <w:rPr>
      <w:color w:val="000000"/>
      <w:spacing w:val="-8"/>
      <w:sz w:val="18"/>
      <w:szCs w:val="18"/>
    </w:rPr>
  </w:style>
  <w:style w:type="paragraph" w:customStyle="1" w:styleId="p0">
    <w:name w:val="p0"/>
    <w:basedOn w:val="Normal"/>
    <w:uiPriority w:val="99"/>
    <w:rsid w:val="00890093"/>
    <w:pPr>
      <w:widowControl/>
      <w:adjustRightInd/>
      <w:jc w:val="both"/>
    </w:pPr>
    <w:rPr>
      <w:rFonts w:ascii="Times New Roman" w:hAnsi="Times New Roman" w:cs="Times New Roman"/>
      <w:sz w:val="21"/>
      <w:szCs w:val="21"/>
    </w:rPr>
  </w:style>
  <w:style w:type="paragraph" w:customStyle="1" w:styleId="a">
    <w:name w:val="验证文件一级标题"/>
    <w:basedOn w:val="Normal"/>
    <w:uiPriority w:val="99"/>
    <w:rsid w:val="00890093"/>
    <w:pPr>
      <w:tabs>
        <w:tab w:val="left" w:pos="2116"/>
      </w:tabs>
      <w:spacing w:line="360" w:lineRule="auto"/>
      <w:ind w:firstLineChars="200" w:firstLine="480"/>
    </w:pPr>
    <w:rPr>
      <w:rFonts w:ascii="宋体" w:hAnsi="宋体" w:cs="宋体"/>
      <w:b/>
      <w:bCs/>
      <w:kern w:val="2"/>
      <w:sz w:val="28"/>
      <w:szCs w:val="28"/>
    </w:rPr>
  </w:style>
  <w:style w:type="paragraph" w:customStyle="1" w:styleId="ListParagraph2">
    <w:name w:val="List Paragraph2"/>
    <w:basedOn w:val="Normal"/>
    <w:uiPriority w:val="99"/>
    <w:rsid w:val="00890093"/>
    <w:pPr>
      <w:ind w:firstLineChars="200" w:firstLine="420"/>
    </w:pPr>
  </w:style>
  <w:style w:type="paragraph" w:customStyle="1" w:styleId="Char3">
    <w:name w:val="Char3"/>
    <w:basedOn w:val="Normal"/>
    <w:uiPriority w:val="99"/>
    <w:rsid w:val="00890093"/>
    <w:pPr>
      <w:adjustRightInd/>
      <w:jc w:val="both"/>
    </w:pPr>
    <w:rPr>
      <w:rFonts w:ascii="Tahoma" w:hAnsi="Tahoma" w:cs="Tahoma"/>
      <w:kern w:val="2"/>
    </w:rPr>
  </w:style>
  <w:style w:type="paragraph" w:customStyle="1" w:styleId="20">
    <w:name w:val="修订2"/>
    <w:uiPriority w:val="99"/>
    <w:rsid w:val="00890093"/>
    <w:rPr>
      <w:szCs w:val="21"/>
    </w:rPr>
  </w:style>
  <w:style w:type="paragraph" w:customStyle="1" w:styleId="Char4">
    <w:name w:val="Char4"/>
    <w:basedOn w:val="Normal"/>
    <w:uiPriority w:val="99"/>
    <w:rsid w:val="00890093"/>
    <w:pPr>
      <w:adjustRightInd/>
      <w:jc w:val="both"/>
    </w:pPr>
    <w:rPr>
      <w:rFonts w:ascii="Tahoma" w:hAnsi="Tahoma" w:cs="Tahoma"/>
      <w:kern w:val="2"/>
    </w:rPr>
  </w:style>
  <w:style w:type="paragraph" w:customStyle="1" w:styleId="3">
    <w:name w:val="修订3"/>
    <w:uiPriority w:val="99"/>
    <w:rsid w:val="00890093"/>
    <w:rPr>
      <w:szCs w:val="21"/>
    </w:rPr>
  </w:style>
  <w:style w:type="paragraph" w:customStyle="1" w:styleId="a0">
    <w:name w:val="样式"/>
    <w:basedOn w:val="Normal"/>
    <w:uiPriority w:val="99"/>
    <w:rsid w:val="00890093"/>
    <w:pPr>
      <w:ind w:firstLineChars="200" w:firstLine="420"/>
    </w:pPr>
  </w:style>
  <w:style w:type="character" w:customStyle="1" w:styleId="PlainTextChar1">
    <w:name w:val="Plain Text Char1"/>
    <w:basedOn w:val="DefaultParagraphFont"/>
    <w:link w:val="PlainText"/>
    <w:uiPriority w:val="99"/>
    <w:locked/>
    <w:rsid w:val="00890093"/>
    <w:rPr>
      <w:rFonts w:ascii="宋体" w:hAnsi="Courier New" w:cs="宋体"/>
      <w:kern w:val="0"/>
      <w:sz w:val="21"/>
      <w:szCs w:val="21"/>
    </w:rPr>
  </w:style>
  <w:style w:type="character" w:customStyle="1" w:styleId="CellChar">
    <w:name w:val="Cell Char"/>
    <w:uiPriority w:val="99"/>
    <w:rsid w:val="00890093"/>
    <w:rPr>
      <w:rFonts w:ascii="Arial Bold" w:cs="Arial Bold"/>
      <w:b/>
      <w:bCs/>
      <w:sz w:val="22"/>
      <w:szCs w:val="22"/>
      <w:u w:val="none"/>
      <w:lang w:val="en-US" w:eastAsia="en-US"/>
    </w:rPr>
  </w:style>
  <w:style w:type="character" w:customStyle="1" w:styleId="StyleHeading1AsianChar">
    <w:name w:val="Style Heading 1 + (Asian) 宋体 Char"/>
    <w:link w:val="StyleHeading1Asian"/>
    <w:uiPriority w:val="99"/>
    <w:locked/>
    <w:rsid w:val="00890093"/>
    <w:rPr>
      <w:rFonts w:ascii="Arial" w:hAnsi="Arial" w:cs="Arial"/>
      <w:b/>
      <w:bCs/>
      <w:kern w:val="44"/>
      <w:sz w:val="24"/>
      <w:szCs w:val="24"/>
    </w:rPr>
  </w:style>
  <w:style w:type="character" w:customStyle="1" w:styleId="PlaceholderText1">
    <w:name w:val="Placeholder Text1"/>
    <w:basedOn w:val="DefaultParagraphFont"/>
    <w:uiPriority w:val="99"/>
    <w:semiHidden/>
    <w:rsid w:val="00890093"/>
    <w:rPr>
      <w:rFonts w:cs="Times New Roman"/>
      <w:color w:val="808080"/>
    </w:rPr>
  </w:style>
  <w:style w:type="character" w:customStyle="1" w:styleId="tw4winMark">
    <w:name w:val="tw4winMark"/>
    <w:uiPriority w:val="99"/>
    <w:rsid w:val="00890093"/>
    <w:rPr>
      <w:rFonts w:cs="Times New Roman"/>
      <w:vanish/>
      <w:color w:val="800080"/>
      <w:vertAlign w:val="subscript"/>
    </w:rPr>
  </w:style>
  <w:style w:type="character" w:customStyle="1" w:styleId="web-item2">
    <w:name w:val="web-item2"/>
    <w:uiPriority w:val="99"/>
    <w:rsid w:val="00890093"/>
    <w:rPr>
      <w:rFonts w:cs="Times New Roman"/>
      <w:sz w:val="18"/>
      <w:szCs w:val="18"/>
    </w:rPr>
  </w:style>
  <w:style w:type="character" w:customStyle="1" w:styleId="CellTitleCharChar">
    <w:name w:val="Cell Title Char Char"/>
    <w:link w:val="CellTitle"/>
    <w:uiPriority w:val="99"/>
    <w:locked/>
    <w:rsid w:val="00890093"/>
    <w:rPr>
      <w:rFonts w:ascii="Arial Bold" w:hAnsi="Arial Bold" w:cs="Arial Bold"/>
      <w:b/>
      <w:bCs/>
      <w:sz w:val="24"/>
      <w:szCs w:val="24"/>
      <w:lang w:eastAsia="en-US"/>
    </w:rPr>
  </w:style>
  <w:style w:type="character" w:customStyle="1" w:styleId="NormalIndentChar">
    <w:name w:val="Normal Indent Char"/>
    <w:link w:val="NormalIndent"/>
    <w:uiPriority w:val="99"/>
    <w:locked/>
    <w:rsid w:val="00890093"/>
    <w:rPr>
      <w:rFonts w:cs="Times New Roman"/>
      <w:sz w:val="24"/>
      <w:szCs w:val="24"/>
    </w:rPr>
  </w:style>
  <w:style w:type="character" w:customStyle="1" w:styleId="Char10">
    <w:name w:val="标题 Char1"/>
    <w:uiPriority w:val="99"/>
    <w:rsid w:val="00890093"/>
    <w:rPr>
      <w:rFonts w:ascii="Cambria" w:hAnsi="Cambria" w:cs="Cambria"/>
      <w:b/>
      <w:bCs/>
      <w:kern w:val="2"/>
      <w:sz w:val="32"/>
      <w:szCs w:val="32"/>
    </w:rPr>
  </w:style>
  <w:style w:type="character" w:customStyle="1" w:styleId="Char11">
    <w:name w:val="正文文本 Char1"/>
    <w:uiPriority w:val="99"/>
    <w:rsid w:val="00890093"/>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30</Pages>
  <Words>1999</Words>
  <Characters>11399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c:title>
  <dc:subject/>
  <dc:creator>Avril Jia</dc:creator>
  <cp:keywords/>
  <dc:description/>
  <cp:lastModifiedBy>AutoBVT</cp:lastModifiedBy>
  <cp:revision>2</cp:revision>
  <cp:lastPrinted>2015-04-22T06:21:00Z</cp:lastPrinted>
  <dcterms:created xsi:type="dcterms:W3CDTF">2013-03-28T05:23:00Z</dcterms:created>
  <dcterms:modified xsi:type="dcterms:W3CDTF">2015-04-22T06:25:00Z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